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15ECE7E4" w:rsidR="00093CA9" w:rsidRDefault="004225ED" w:rsidP="00093CA9">
            <w:r>
              <w:t>Al Tamimi</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61601F1A" w:rsidR="00093CA9" w:rsidRDefault="00C76813" w:rsidP="00093CA9">
            <w:r>
              <w:t>Saudi Arabia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E1826FE" w:rsidR="00093CA9" w:rsidRDefault="00C76813" w:rsidP="00093CA9">
            <w:r w:rsidRPr="00C76813">
              <w:t>Global Methane Pledge – Domestic Adoption &amp; Aramco Flaring Programme, Guidelines for Facility Flaring Minimization Plan (SAEP-400), Ambient Air Quality and Source Emissions Standards (SAES-A-102)</w:t>
            </w:r>
            <w:r w:rsidR="00207D20">
              <w:t xml:space="preserve"> </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6243AA10" w14:textId="4258B96B" w:rsidR="001654DA" w:rsidRDefault="007607F6" w:rsidP="001654DA">
            <w:pPr>
              <w:pStyle w:val="ListParagraph"/>
              <w:numPr>
                <w:ilvl w:val="0"/>
                <w:numId w:val="54"/>
              </w:numPr>
            </w:pPr>
            <w:hyperlink r:id="rId17" w:history="1">
              <w:r w:rsidRPr="00FA76F2">
                <w:rPr>
                  <w:rStyle w:val="Hyperlink"/>
                </w:rPr>
                <w:t>https://www.epa.gov/sites/default/files/2016-04/documents/mon4fmp.pdf</w:t>
              </w:r>
            </w:hyperlink>
            <w:r>
              <w:t xml:space="preserve"> </w:t>
            </w:r>
          </w:p>
          <w:p w14:paraId="1523C232" w14:textId="78556664" w:rsidR="007607F6" w:rsidRDefault="001654DA" w:rsidP="001654DA">
            <w:pPr>
              <w:pStyle w:val="ListParagraph"/>
              <w:numPr>
                <w:ilvl w:val="0"/>
                <w:numId w:val="54"/>
              </w:numPr>
            </w:pPr>
            <w:hyperlink r:id="rId18" w:history="1">
              <w:r w:rsidRPr="00FA76F2">
                <w:rPr>
                  <w:rStyle w:val="Hyperlink"/>
                </w:rPr>
                <w:t>https://ebizglow.com/wp-content/uploads/2020/06/SAES-A-102.pdf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43A780A" w:rsidR="00093CA9" w:rsidRDefault="00C76813"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7777777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121BE569" w:rsidR="00093CA9" w:rsidRDefault="00C76813"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CD2F9E9" w:rsidR="00093CA9" w:rsidRDefault="00093CA9" w:rsidP="00093CA9"/>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7777777" w:rsidR="00093CA9" w:rsidRDefault="00093CA9" w:rsidP="00093CA9"/>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77777777" w:rsidR="00093CA9" w:rsidRPr="00173D7C" w:rsidRDefault="00093CA9" w:rsidP="00093CA9">
            <w:pPr>
              <w:rPr>
                <w:color w:val="000000" w:themeColor="text1"/>
              </w:rPr>
            </w:pP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77777777" w:rsidR="00093CA9" w:rsidRDefault="00093CA9" w:rsidP="00093CA9"/>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77777777" w:rsidR="00093CA9" w:rsidRPr="006B7B0D" w:rsidRDefault="00093CA9" w:rsidP="00093CA9"/>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lastRenderedPageBreak/>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77777777" w:rsidR="00093CA9" w:rsidRPr="008017F9" w:rsidRDefault="00093CA9" w:rsidP="00093CA9">
            <w:pPr>
              <w:keepNext/>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4225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4225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4225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4225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4225E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5A267287" w:rsidR="00410853" w:rsidRPr="00CF2E7C" w:rsidRDefault="008963F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35140A99" w:rsidR="00410853" w:rsidRPr="00CF2E7C" w:rsidRDefault="002A719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036E32E9" w:rsidR="00410853" w:rsidRPr="00CF2E7C" w:rsidRDefault="002A7197" w:rsidP="00E913BA">
            <w:pPr>
              <w:rPr>
                <w:rFonts w:ascii="Calibri" w:eastAsia="Times New Roman" w:hAnsi="Calibri" w:cs="Calibri"/>
                <w:kern w:val="0"/>
                <w:lang w:eastAsia="en-GB"/>
                <w14:ligatures w14:val="none"/>
              </w:rPr>
            </w:pPr>
            <w:r w:rsidRPr="002A7197">
              <w:rPr>
                <w:rFonts w:ascii="Calibri" w:eastAsia="Times New Roman" w:hAnsi="Calibri" w:cs="Calibri"/>
                <w:kern w:val="0"/>
                <w:lang w:eastAsia="en-GB"/>
                <w14:ligatures w14:val="none"/>
              </w:rPr>
              <w:t>Aramco’s guidelines are operational tools that reduce flaring and manage methane, not capital-based prudential tools. They reinforce internal accountability, ESG compliance, and emissions risk control.</w:t>
            </w:r>
            <w:r w:rsidR="00E913BA">
              <w:t xml:space="preserve"> </w:t>
            </w:r>
            <w:r w:rsidR="00E913BA" w:rsidRPr="00E913BA">
              <w:rPr>
                <w:rFonts w:ascii="Calibri" w:eastAsia="Times New Roman" w:hAnsi="Calibri" w:cs="Calibri"/>
                <w:kern w:val="0"/>
                <w:lang w:eastAsia="en-GB"/>
                <w14:ligatures w14:val="none"/>
              </w:rPr>
              <w:t>The policy tools aim to directly reduce GHG emissions at the facility level, especially methane, through operational controls and technical standards</w:t>
            </w:r>
            <w:r w:rsidR="00E913BA">
              <w:rPr>
                <w:rFonts w:ascii="Calibri" w:eastAsia="Times New Roman" w:hAnsi="Calibri" w:cs="Calibri"/>
                <w:kern w:val="0"/>
                <w:lang w:eastAsia="en-GB"/>
                <w14:ligatures w14:val="none"/>
              </w:rPr>
              <w:t xml:space="preserve">, </w:t>
            </w:r>
            <w:r w:rsidR="00E913BA" w:rsidRPr="00E913BA">
              <w:rPr>
                <w:rFonts w:ascii="Calibri" w:eastAsia="Times New Roman" w:hAnsi="Calibri" w:cs="Calibri"/>
                <w:kern w:val="0"/>
                <w:lang w:eastAsia="en-GB"/>
                <w14:ligatures w14:val="none"/>
              </w:rPr>
              <w:t>not just manage risk passively.</w:t>
            </w: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35A3CF2A" w:rsidR="00F632FB" w:rsidRPr="00CF2E7C" w:rsidRDefault="00E913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684F52C6" w:rsidR="00F632FB" w:rsidRPr="00CF2E7C" w:rsidRDefault="00E913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462771F0" w:rsidR="00F632FB" w:rsidRPr="00CF2E7C" w:rsidRDefault="00E913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46918EFC" w:rsidR="00F632FB" w:rsidRPr="00CF2E7C" w:rsidRDefault="00E913B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7AF4832" w:rsidR="008C4722" w:rsidRPr="00CF2E7C" w:rsidRDefault="00AC50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5A717536" w:rsidR="008C4722" w:rsidRPr="00CF2E7C" w:rsidRDefault="00AC50F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8CEC44" w14:textId="3A9FFBDA" w:rsidR="00781A1B" w:rsidRPr="00781A1B" w:rsidRDefault="00781A1B" w:rsidP="00781A1B">
            <w:pPr>
              <w:rPr>
                <w:rFonts w:ascii="Calibri" w:eastAsia="Times New Roman" w:hAnsi="Calibri" w:cs="Calibri"/>
                <w:kern w:val="0"/>
                <w:lang w:eastAsia="en-GB"/>
                <w14:ligatures w14:val="none"/>
              </w:rPr>
            </w:pPr>
            <w:r w:rsidRPr="00781A1B">
              <w:rPr>
                <w:rFonts w:ascii="Calibri" w:eastAsia="Times New Roman" w:hAnsi="Calibri" w:cs="Calibri"/>
                <w:kern w:val="0"/>
                <w:lang w:eastAsia="en-GB"/>
                <w14:ligatures w14:val="none"/>
              </w:rPr>
              <w:t>While not structured as financial prudential tools, these technical policies reduce exposure to transition risk and regulatory penalties. For example:</w:t>
            </w:r>
          </w:p>
          <w:p w14:paraId="2941819A" w14:textId="16992C24" w:rsidR="00781A1B" w:rsidRPr="00781A1B" w:rsidRDefault="00781A1B" w:rsidP="00781A1B">
            <w:pPr>
              <w:pStyle w:val="ListParagraph"/>
              <w:numPr>
                <w:ilvl w:val="0"/>
                <w:numId w:val="49"/>
              </w:numPr>
              <w:rPr>
                <w:rFonts w:ascii="Calibri" w:eastAsia="Times New Roman" w:hAnsi="Calibri" w:cs="Calibri"/>
                <w:kern w:val="0"/>
                <w:lang w:eastAsia="en-GB"/>
                <w14:ligatures w14:val="none"/>
              </w:rPr>
            </w:pPr>
            <w:r w:rsidRPr="00781A1B">
              <w:rPr>
                <w:rFonts w:ascii="Calibri" w:eastAsia="Times New Roman" w:hAnsi="Calibri" w:cs="Calibri"/>
                <w:kern w:val="0"/>
                <w:lang w:eastAsia="en-GB"/>
                <w14:ligatures w14:val="none"/>
              </w:rPr>
              <w:t>SAEP-400, Section 4.1.1 mandates flaring justifications.</w:t>
            </w:r>
          </w:p>
          <w:p w14:paraId="4BFD3399" w14:textId="51259C41" w:rsidR="00781A1B" w:rsidRPr="00781A1B" w:rsidRDefault="00781A1B" w:rsidP="00781A1B">
            <w:pPr>
              <w:pStyle w:val="ListParagraph"/>
              <w:numPr>
                <w:ilvl w:val="0"/>
                <w:numId w:val="49"/>
              </w:numPr>
              <w:rPr>
                <w:rFonts w:ascii="Calibri" w:eastAsia="Times New Roman" w:hAnsi="Calibri" w:cs="Calibri"/>
                <w:kern w:val="0"/>
                <w:lang w:eastAsia="en-GB"/>
                <w14:ligatures w14:val="none"/>
              </w:rPr>
            </w:pPr>
            <w:r w:rsidRPr="00781A1B">
              <w:rPr>
                <w:rFonts w:ascii="Calibri" w:eastAsia="Times New Roman" w:hAnsi="Calibri" w:cs="Calibri"/>
                <w:kern w:val="0"/>
                <w:lang w:eastAsia="en-GB"/>
                <w14:ligatures w14:val="none"/>
              </w:rPr>
              <w:t>SAES-A-102, Table A-2 defines emission thresholds per equipment.</w:t>
            </w:r>
          </w:p>
          <w:p w14:paraId="39FC6AFA" w14:textId="4BB14475" w:rsidR="008C4722" w:rsidRPr="00781A1B" w:rsidRDefault="00781A1B" w:rsidP="00781A1B">
            <w:pPr>
              <w:pStyle w:val="ListParagraph"/>
              <w:numPr>
                <w:ilvl w:val="0"/>
                <w:numId w:val="49"/>
              </w:numPr>
              <w:textAlignment w:val="baseline"/>
              <w:rPr>
                <w:rFonts w:ascii="Calibri" w:eastAsia="Times New Roman" w:hAnsi="Calibri" w:cs="Calibri"/>
                <w:kern w:val="0"/>
                <w:lang w:eastAsia="en-GB"/>
                <w14:ligatures w14:val="none"/>
              </w:rPr>
            </w:pPr>
            <w:r w:rsidRPr="00781A1B">
              <w:rPr>
                <w:rFonts w:ascii="Calibri" w:eastAsia="Times New Roman" w:hAnsi="Calibri" w:cs="Calibri"/>
                <w:kern w:val="0"/>
                <w:lang w:eastAsia="en-GB"/>
                <w14:ligatures w14:val="none"/>
              </w:rPr>
              <w:t>Failure to comply = exposure to sanctions, lost ESG credibility, investor risk.</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06E833D6" w:rsidR="007B7DEE" w:rsidRPr="00CF2E7C" w:rsidRDefault="00CD022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1519493A" w:rsidR="00ED7E12" w:rsidRPr="00CF2E7C" w:rsidRDefault="00CD022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061AEE30" w:rsidR="00ED7E12" w:rsidRPr="00CF2E7C" w:rsidRDefault="00CD022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DC40847" w14:textId="77777777" w:rsidR="00ED7E12" w:rsidRDefault="00CD0229" w:rsidP="00CD0229">
            <w:pPr>
              <w:rPr>
                <w:rFonts w:ascii="Calibri" w:eastAsia="Times New Roman" w:hAnsi="Calibri" w:cs="Calibri"/>
                <w:kern w:val="0"/>
                <w:lang w:eastAsia="en-GB"/>
                <w14:ligatures w14:val="none"/>
              </w:rPr>
            </w:pPr>
            <w:r w:rsidRPr="00CD0229">
              <w:rPr>
                <w:rFonts w:ascii="Calibri" w:eastAsia="Times New Roman" w:hAnsi="Calibri" w:cs="Calibri"/>
                <w:kern w:val="0"/>
                <w:lang w:eastAsia="en-GB"/>
                <w14:ligatures w14:val="none"/>
              </w:rPr>
              <w:t xml:space="preserve">Aramco facilities report via FMPs and GHG inventories; environmental regulators like the National </w:t>
            </w:r>
            <w:proofErr w:type="spellStart"/>
            <w:r w:rsidRPr="00CD0229">
              <w:rPr>
                <w:rFonts w:ascii="Calibri" w:eastAsia="Times New Roman" w:hAnsi="Calibri" w:cs="Calibri"/>
                <w:kern w:val="0"/>
                <w:lang w:eastAsia="en-GB"/>
                <w14:ligatures w14:val="none"/>
              </w:rPr>
              <w:t>Center</w:t>
            </w:r>
            <w:proofErr w:type="spellEnd"/>
            <w:r w:rsidRPr="00CD0229">
              <w:rPr>
                <w:rFonts w:ascii="Calibri" w:eastAsia="Times New Roman" w:hAnsi="Calibri" w:cs="Calibri"/>
                <w:kern w:val="0"/>
                <w:lang w:eastAsia="en-GB"/>
                <w14:ligatures w14:val="none"/>
              </w:rPr>
              <w:t xml:space="preserve"> for Environmental Compliance (NCEC) oversee site compliance.</w:t>
            </w:r>
          </w:p>
          <w:p w14:paraId="523D92D9" w14:textId="7281E0B4" w:rsidR="004F55DA" w:rsidRPr="004F55DA" w:rsidRDefault="004F55DA" w:rsidP="004F55DA">
            <w:pPr>
              <w:pStyle w:val="ListParagraph"/>
              <w:numPr>
                <w:ilvl w:val="0"/>
                <w:numId w:val="50"/>
              </w:numPr>
              <w:rPr>
                <w:rFonts w:ascii="Calibri" w:eastAsia="Times New Roman" w:hAnsi="Calibri" w:cs="Calibri"/>
                <w:kern w:val="0"/>
                <w:lang w:eastAsia="en-GB"/>
                <w14:ligatures w14:val="none"/>
              </w:rPr>
            </w:pPr>
            <w:r w:rsidRPr="004F55DA">
              <w:rPr>
                <w:rFonts w:ascii="Calibri" w:eastAsia="Times New Roman" w:hAnsi="Calibri" w:cs="Calibri"/>
                <w:kern w:val="0"/>
                <w:lang w:eastAsia="en-GB"/>
                <w14:ligatures w14:val="none"/>
              </w:rPr>
              <w:t>SAEP-400, Section 6.0 mandates quarterly flaring reports and incident investigations.</w:t>
            </w:r>
          </w:p>
          <w:p w14:paraId="2C7237C0" w14:textId="102019B4" w:rsidR="004F55DA" w:rsidRPr="004F55DA" w:rsidRDefault="004F55DA" w:rsidP="004F55DA">
            <w:pPr>
              <w:pStyle w:val="ListParagraph"/>
              <w:numPr>
                <w:ilvl w:val="0"/>
                <w:numId w:val="50"/>
              </w:numPr>
              <w:rPr>
                <w:rFonts w:ascii="Calibri" w:eastAsia="Times New Roman" w:hAnsi="Calibri" w:cs="Calibri"/>
                <w:kern w:val="0"/>
                <w:lang w:eastAsia="en-GB"/>
                <w14:ligatures w14:val="none"/>
              </w:rPr>
            </w:pPr>
            <w:r w:rsidRPr="004F55DA">
              <w:rPr>
                <w:rFonts w:ascii="Calibri" w:eastAsia="Times New Roman" w:hAnsi="Calibri" w:cs="Calibri"/>
                <w:kern w:val="0"/>
                <w:lang w:eastAsia="en-GB"/>
                <w14:ligatures w14:val="none"/>
              </w:rPr>
              <w:t>SAES-A-102 requires emission testing and documentation of control systems (Section 5.2).</w:t>
            </w:r>
          </w:p>
          <w:p w14:paraId="42FF8A1B" w14:textId="34D19AD1" w:rsidR="004F55DA" w:rsidRPr="004F55DA" w:rsidRDefault="004F55DA" w:rsidP="004F55DA">
            <w:pPr>
              <w:pStyle w:val="ListParagraph"/>
              <w:numPr>
                <w:ilvl w:val="0"/>
                <w:numId w:val="50"/>
              </w:numPr>
              <w:rPr>
                <w:rFonts w:ascii="Calibri" w:eastAsia="Times New Roman" w:hAnsi="Calibri" w:cs="Calibri"/>
                <w:kern w:val="0"/>
                <w:lang w:eastAsia="en-GB"/>
                <w14:ligatures w14:val="none"/>
              </w:rPr>
            </w:pPr>
            <w:r w:rsidRPr="004F55DA">
              <w:rPr>
                <w:rFonts w:ascii="Calibri" w:eastAsia="Times New Roman" w:hAnsi="Calibri" w:cs="Calibri"/>
                <w:kern w:val="0"/>
                <w:lang w:eastAsia="en-GB"/>
                <w14:ligatures w14:val="none"/>
              </w:rPr>
              <w:t>Internal audits are supported by third-party verifications in large JV facilities.</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3A86CD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F55DA">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6078CF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4F55DA">
              <w:rPr>
                <w:rFonts w:ascii="Calibri" w:eastAsia="Times New Roman" w:hAnsi="Calibri" w:cs="Calibri"/>
                <w:kern w:val="0"/>
                <w:lang w:eastAsia="en-GB"/>
                <w14:ligatures w14:val="none"/>
              </w:rPr>
              <w:t>X</w:t>
            </w:r>
          </w:p>
        </w:tc>
      </w:tr>
      <w:tr w:rsidR="004F55DA" w:rsidRPr="009C4D10" w14:paraId="045282B9" w14:textId="77777777" w:rsidTr="00FD3A1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10491F0B" w14:textId="7660DD53" w:rsidR="004F55DA" w:rsidRPr="00CF2E7C" w:rsidRDefault="004F55DA" w:rsidP="004F55DA">
            <w:pPr>
              <w:textAlignment w:val="baseline"/>
              <w:rPr>
                <w:rFonts w:ascii="Calibri" w:eastAsia="Times New Roman" w:hAnsi="Calibri" w:cs="Calibri"/>
                <w:kern w:val="0"/>
                <w:lang w:eastAsia="en-GB"/>
                <w14:ligatures w14:val="none"/>
              </w:rPr>
            </w:pPr>
            <w:r w:rsidRPr="00705B1E">
              <w:rPr>
                <w:rFonts w:ascii="Arial" w:hAnsi="Arial" w:cs="Arial"/>
              </w:rPr>
              <w:t> </w:t>
            </w:r>
            <w:r w:rsidRPr="00705B1E">
              <w:t xml:space="preserve"> 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F55DA" w:rsidRPr="009C4D10" w14:paraId="7A79BD9F" w14:textId="77777777" w:rsidTr="00FD3A1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123E9157" w14:textId="123A294B" w:rsidR="004F55DA" w:rsidRPr="00CF2E7C" w:rsidRDefault="004F55DA" w:rsidP="004F55DA">
            <w:pPr>
              <w:textAlignment w:val="baseline"/>
              <w:rPr>
                <w:rFonts w:ascii="Calibri" w:eastAsia="Times New Roman" w:hAnsi="Calibri" w:cs="Calibri"/>
                <w:kern w:val="0"/>
                <w:lang w:eastAsia="en-GB"/>
                <w14:ligatures w14:val="none"/>
              </w:rPr>
            </w:pPr>
            <w:r w:rsidRPr="00705B1E">
              <w:rPr>
                <w:rFonts w:ascii="Arial" w:hAnsi="Arial" w:cs="Arial"/>
              </w:rPr>
              <w:t> </w:t>
            </w:r>
            <w:r w:rsidRPr="00705B1E">
              <w:t xml:space="preserve"> 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F55DA" w:rsidRPr="009C4D10" w14:paraId="3AF695D3" w14:textId="77777777" w:rsidTr="00FD3A1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061B8AF5" w14:textId="55EE7CF3" w:rsidR="004F55DA" w:rsidRPr="00CF2E7C" w:rsidRDefault="004F55DA" w:rsidP="004F55DA">
            <w:pPr>
              <w:textAlignment w:val="baseline"/>
              <w:rPr>
                <w:rFonts w:ascii="Calibri" w:eastAsia="Times New Roman" w:hAnsi="Calibri" w:cs="Calibri"/>
                <w:kern w:val="0"/>
                <w:lang w:eastAsia="en-GB"/>
                <w14:ligatures w14:val="none"/>
              </w:rPr>
            </w:pPr>
            <w:r w:rsidRPr="00705B1E">
              <w:rPr>
                <w:rFonts w:ascii="Arial" w:hAnsi="Arial" w:cs="Arial"/>
              </w:rPr>
              <w:t> </w:t>
            </w:r>
            <w:r w:rsidRPr="00705B1E">
              <w:t xml:space="preserve"> 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F55DA" w:rsidRPr="009C4D10" w14:paraId="2FD170EE" w14:textId="77777777" w:rsidTr="00FD3A19">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hideMark/>
          </w:tcPr>
          <w:p w14:paraId="634E9CA1" w14:textId="5AD19572" w:rsidR="004F55DA" w:rsidRPr="00CF2E7C" w:rsidRDefault="004F55DA" w:rsidP="004F55DA">
            <w:pPr>
              <w:textAlignment w:val="baseline"/>
              <w:rPr>
                <w:rFonts w:ascii="Calibri" w:eastAsia="Times New Roman" w:hAnsi="Calibri" w:cs="Calibri"/>
                <w:kern w:val="0"/>
                <w:lang w:eastAsia="en-GB"/>
                <w14:ligatures w14:val="none"/>
              </w:rPr>
            </w:pPr>
            <w:r w:rsidRPr="00705B1E">
              <w:rPr>
                <w:rFonts w:ascii="Arial" w:hAnsi="Arial" w:cs="Arial"/>
              </w:rPr>
              <w:t> </w:t>
            </w:r>
            <w:r w:rsidRPr="00705B1E">
              <w:t xml:space="preserve"> 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4F55DA" w:rsidRPr="00CF2E7C" w:rsidRDefault="004F55DA" w:rsidP="004F55DA">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15F3F89B" w:rsidR="00C82860" w:rsidRPr="00CF2E7C" w:rsidRDefault="002032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4CBAAA33" w:rsidR="00C82860" w:rsidRPr="00CF2E7C" w:rsidRDefault="002032D2" w:rsidP="002032D2">
            <w:pPr>
              <w:rPr>
                <w:rFonts w:ascii="Calibri" w:eastAsia="Times New Roman" w:hAnsi="Calibri" w:cs="Calibri"/>
                <w:kern w:val="0"/>
                <w:lang w:eastAsia="en-GB"/>
                <w14:ligatures w14:val="none"/>
              </w:rPr>
            </w:pPr>
            <w:r w:rsidRPr="002032D2">
              <w:rPr>
                <w:rFonts w:ascii="Calibri" w:eastAsia="Times New Roman" w:hAnsi="Calibri" w:cs="Calibri"/>
                <w:kern w:val="0"/>
                <w:lang w:eastAsia="en-GB"/>
                <w14:ligatures w14:val="none"/>
              </w:rPr>
              <w:t>SAEP-400, Section 6.2</w:t>
            </w:r>
            <w:r>
              <w:rPr>
                <w:rFonts w:ascii="Calibri" w:eastAsia="Times New Roman" w:hAnsi="Calibri" w:cs="Calibri"/>
                <w:kern w:val="0"/>
                <w:lang w:eastAsia="en-GB"/>
                <w14:ligatures w14:val="none"/>
              </w:rPr>
              <w:t xml:space="preserve">, </w:t>
            </w:r>
            <w:r w:rsidRPr="002032D2">
              <w:rPr>
                <w:rFonts w:ascii="Calibri" w:eastAsia="Times New Roman" w:hAnsi="Calibri" w:cs="Calibri"/>
                <w:kern w:val="0"/>
                <w:lang w:eastAsia="en-GB"/>
                <w14:ligatures w14:val="none"/>
              </w:rPr>
              <w:t>Requires quarterly flaring reports sent to management and potentially government bodies.</w:t>
            </w: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30204444" w:rsidR="00C82860" w:rsidRPr="00CF2E7C" w:rsidRDefault="002032D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1A92B00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907B3">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349A418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907B3" w:rsidRPr="003907B3">
              <w:rPr>
                <w:rFonts w:ascii="Calibri" w:eastAsia="Times New Roman" w:hAnsi="Calibri" w:cs="Calibri"/>
                <w:kern w:val="0"/>
                <w:lang w:val="en-SG" w:eastAsia="en-GB"/>
                <w14:ligatures w14:val="none"/>
              </w:rPr>
              <w:t> 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4C647D6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907B3" w:rsidRPr="003907B3">
              <w:rPr>
                <w:rFonts w:ascii="Calibri" w:eastAsia="Times New Roman" w:hAnsi="Calibri" w:cs="Calibri"/>
                <w:kern w:val="0"/>
                <w:lang w:val="en-SG" w:eastAsia="en-GB"/>
                <w14:ligatures w14:val="none"/>
              </w:rPr>
              <w:t> 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260C2ED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3907B3" w:rsidRPr="003907B3">
              <w:rPr>
                <w:rFonts w:ascii="Calibri" w:eastAsia="Times New Roman" w:hAnsi="Calibri" w:cs="Calibri"/>
                <w:kern w:val="0"/>
                <w:lang w:val="en-SG" w:eastAsia="en-GB"/>
                <w14:ligatures w14:val="none"/>
              </w:rPr>
              <w:t> X</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D03003E" w14:textId="6010F11E" w:rsidR="003907B3" w:rsidRPr="003907B3" w:rsidRDefault="003907B3" w:rsidP="003907B3">
            <w:pPr>
              <w:pStyle w:val="ListParagraph"/>
              <w:numPr>
                <w:ilvl w:val="0"/>
                <w:numId w:val="51"/>
              </w:numPr>
              <w:textAlignment w:val="baseline"/>
              <w:rPr>
                <w:rFonts w:ascii="Calibri" w:eastAsia="Times New Roman" w:hAnsi="Calibri" w:cs="Calibri"/>
                <w:kern w:val="0"/>
                <w:lang w:eastAsia="en-GB"/>
                <w14:ligatures w14:val="none"/>
              </w:rPr>
            </w:pPr>
            <w:r w:rsidRPr="003907B3">
              <w:rPr>
                <w:rFonts w:ascii="Calibri" w:eastAsia="Times New Roman" w:hAnsi="Calibri" w:cs="Calibri"/>
                <w:kern w:val="0"/>
                <w:lang w:eastAsia="en-GB"/>
                <w14:ligatures w14:val="none"/>
              </w:rPr>
              <w:t>SAEP-400 applies specifically to high-risk flaring zones, i.e. aging fields or remote locations, so the geographic and sectoral transition risk is embedded.</w:t>
            </w:r>
          </w:p>
          <w:p w14:paraId="593BA361" w14:textId="67234B0C" w:rsidR="00C82860" w:rsidRPr="003907B3" w:rsidRDefault="003907B3" w:rsidP="003907B3">
            <w:pPr>
              <w:pStyle w:val="ListParagraph"/>
              <w:numPr>
                <w:ilvl w:val="0"/>
                <w:numId w:val="51"/>
              </w:numPr>
              <w:textAlignment w:val="baseline"/>
              <w:rPr>
                <w:rFonts w:ascii="Calibri" w:eastAsia="Times New Roman" w:hAnsi="Calibri" w:cs="Calibri"/>
                <w:kern w:val="0"/>
                <w:lang w:eastAsia="en-GB"/>
                <w14:ligatures w14:val="none"/>
              </w:rPr>
            </w:pPr>
            <w:r w:rsidRPr="003907B3">
              <w:rPr>
                <w:rFonts w:ascii="Calibri" w:eastAsia="Times New Roman" w:hAnsi="Calibri" w:cs="Calibri"/>
                <w:kern w:val="0"/>
                <w:lang w:eastAsia="en-GB"/>
                <w14:ligatures w14:val="none"/>
              </w:rPr>
              <w:t>SAES-A-102 is deployed across upstream and downstream operations</w:t>
            </w:r>
            <w:r>
              <w:rPr>
                <w:rFonts w:ascii="Calibri" w:eastAsia="Times New Roman" w:hAnsi="Calibri" w:cs="Calibri"/>
                <w:kern w:val="0"/>
                <w:lang w:eastAsia="en-GB"/>
                <w14:ligatures w14:val="none"/>
              </w:rPr>
              <w:t xml:space="preserve">, </w:t>
            </w:r>
            <w:r w:rsidRPr="003907B3">
              <w:rPr>
                <w:rFonts w:ascii="Calibri" w:eastAsia="Times New Roman" w:hAnsi="Calibri" w:cs="Calibri"/>
                <w:kern w:val="0"/>
                <w:lang w:eastAsia="en-GB"/>
                <w14:ligatures w14:val="none"/>
              </w:rPr>
              <w:t>targeting methane-intensive sectors.</w:t>
            </w: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500300B2" w:rsidR="00655FF7" w:rsidRPr="00CF2E7C" w:rsidRDefault="003907B3"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38F3C05F" w:rsidR="003032A9" w:rsidRPr="00CF2E7C" w:rsidRDefault="00BA01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7A27D048" w:rsidR="00DC31BF" w:rsidRPr="00CF2E7C" w:rsidRDefault="00BA011C"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1E96D05E" w:rsidR="0098226E" w:rsidRPr="00CF2E7C" w:rsidRDefault="000177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41CC534" w:rsidR="00F26296" w:rsidRPr="00CF2E7C" w:rsidRDefault="0034308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2EC628B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43081">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0313EF1D"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343081">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1AC45F06" w:rsidR="00B114FD" w:rsidRPr="00CF2E7C" w:rsidRDefault="0001774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ACA672A" w:rsidR="002F0752" w:rsidRPr="00CF2E7C" w:rsidRDefault="00BB1E9E" w:rsidP="00CF2E7C">
            <w:pPr>
              <w:rPr>
                <w:rFonts w:ascii="Calibri" w:hAnsi="Calibri" w:cs="Calibri"/>
              </w:rPr>
            </w:pPr>
            <w:r>
              <w:rPr>
                <w:rFonts w:ascii="Calibri" w:hAnsi="Calibri" w:cs="Calibri"/>
              </w:rPr>
              <w:t>X</w:t>
            </w: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41E4C020" w:rsidR="002F0752" w:rsidRPr="00CF2E7C" w:rsidRDefault="00BB1E9E" w:rsidP="00CF2E7C">
            <w:pPr>
              <w:rPr>
                <w:rFonts w:ascii="Calibri" w:hAnsi="Calibri" w:cs="Calibri"/>
              </w:rPr>
            </w:pPr>
            <w:r>
              <w:rPr>
                <w:rFonts w:ascii="Calibri" w:hAnsi="Calibri" w:cs="Calibri"/>
              </w:rPr>
              <w:t>X</w:t>
            </w: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FAB6DDA" w:rsidR="002F0752" w:rsidRPr="00CF2E7C" w:rsidRDefault="00BB1E9E"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6EA2496A" w:rsidR="002F0752" w:rsidRPr="00CF2E7C" w:rsidRDefault="00BB1E9E"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62E76636" w:rsidR="002F0752" w:rsidRPr="00CF2E7C" w:rsidRDefault="00BB1E9E"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2662F2D5"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3D0A97FE" w:rsidR="002F0752" w:rsidRPr="00CF2E7C" w:rsidRDefault="00BB1E9E"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5A75B11B" w:rsidR="002F0752" w:rsidRPr="00CF2E7C" w:rsidRDefault="00BB1E9E"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679E473E"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04523C38" w:rsidR="002F0752" w:rsidRPr="00CF2E7C" w:rsidRDefault="004568B7" w:rsidP="00CF2E7C">
            <w:pPr>
              <w:rPr>
                <w:rFonts w:ascii="Calibri" w:hAnsi="Calibri" w:cs="Calibri"/>
              </w:rPr>
            </w:pPr>
            <w:r>
              <w:rPr>
                <w:rFonts w:ascii="Calibri" w:hAnsi="Calibri" w:cs="Calibri"/>
              </w:rPr>
              <w:t>X</w:t>
            </w: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61DCDB33" w:rsidR="002F0752" w:rsidRPr="00CF2E7C" w:rsidRDefault="004568B7"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447B788" w:rsidR="002F0752" w:rsidRPr="00CF2E7C" w:rsidRDefault="004568B7" w:rsidP="00CF2E7C">
            <w:pPr>
              <w:rPr>
                <w:rFonts w:ascii="Calibri" w:hAnsi="Calibri" w:cs="Calibri"/>
              </w:rPr>
            </w:pPr>
            <w:r>
              <w:rPr>
                <w:rFonts w:ascii="Calibri" w:hAnsi="Calibri" w:cs="Calibri"/>
              </w:rPr>
              <w:t>X</w:t>
            </w: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E58CB72" w:rsidR="002F0752" w:rsidRPr="00CF2E7C" w:rsidRDefault="004568B7"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2F81DC1C" w:rsidR="002F0752" w:rsidRPr="00CF2E7C" w:rsidRDefault="004568B7" w:rsidP="00CF2E7C">
            <w:pPr>
              <w:rPr>
                <w:rFonts w:ascii="Calibri" w:hAnsi="Calibri" w:cs="Calibri"/>
              </w:rPr>
            </w:pPr>
            <w:r>
              <w:rPr>
                <w:rFonts w:ascii="Calibri" w:hAnsi="Calibri" w:cs="Calibri"/>
              </w:rPr>
              <w:t>X</w:t>
            </w: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4EFBA4BD"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0E20E71A" w:rsidR="002F0752" w:rsidRPr="00CF2E7C" w:rsidRDefault="00D24328" w:rsidP="00CF2E7C">
            <w:pPr>
              <w:rPr>
                <w:rFonts w:ascii="Calibri" w:hAnsi="Calibri" w:cs="Calibri"/>
              </w:rPr>
            </w:pPr>
            <w:r>
              <w:rPr>
                <w:rFonts w:ascii="Calibri" w:hAnsi="Calibri" w:cs="Calibri"/>
              </w:rPr>
              <w:t>X</w:t>
            </w:r>
          </w:p>
        </w:tc>
      </w:tr>
      <w:tr w:rsidR="00D24328" w:rsidRPr="00CF2E7C" w14:paraId="03E4FFD1" w14:textId="77777777" w:rsidTr="004C45D4">
        <w:trPr>
          <w:trHeight w:val="22"/>
        </w:trPr>
        <w:tc>
          <w:tcPr>
            <w:tcW w:w="1066" w:type="dxa"/>
            <w:vAlign w:val="center"/>
          </w:tcPr>
          <w:p w14:paraId="57CB3394" w14:textId="77777777" w:rsidR="00D24328" w:rsidRPr="00CF2E7C" w:rsidRDefault="00D24328" w:rsidP="00D24328">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D24328" w:rsidRPr="00CF2E7C" w:rsidRDefault="00D24328" w:rsidP="00D24328">
            <w:pPr>
              <w:rPr>
                <w:rFonts w:ascii="Calibri" w:hAnsi="Calibri" w:cs="Calibri"/>
              </w:rPr>
            </w:pPr>
            <w:r w:rsidRPr="00CF2E7C">
              <w:rPr>
                <w:rFonts w:ascii="Calibri" w:hAnsi="Calibri" w:cs="Calibri"/>
              </w:rPr>
              <w:t>Mining and quarrying</w:t>
            </w:r>
          </w:p>
        </w:tc>
        <w:tc>
          <w:tcPr>
            <w:tcW w:w="1482" w:type="dxa"/>
          </w:tcPr>
          <w:p w14:paraId="29F72389" w14:textId="18647245" w:rsidR="00D24328" w:rsidRPr="00CF2E7C" w:rsidRDefault="00D24328" w:rsidP="00D24328">
            <w:pPr>
              <w:rPr>
                <w:rFonts w:ascii="Calibri" w:hAnsi="Calibri" w:cs="Calibri"/>
              </w:rPr>
            </w:pPr>
            <w:r w:rsidRPr="00950AE8">
              <w:t>X</w:t>
            </w:r>
          </w:p>
        </w:tc>
        <w:tc>
          <w:tcPr>
            <w:tcW w:w="1482" w:type="dxa"/>
            <w:vAlign w:val="center"/>
          </w:tcPr>
          <w:p w14:paraId="091AFCE4" w14:textId="77777777" w:rsidR="00D24328" w:rsidRPr="00CF2E7C" w:rsidRDefault="00D24328" w:rsidP="00D24328">
            <w:pPr>
              <w:rPr>
                <w:rFonts w:ascii="Calibri" w:hAnsi="Calibri" w:cs="Calibri"/>
              </w:rPr>
            </w:pPr>
          </w:p>
        </w:tc>
        <w:tc>
          <w:tcPr>
            <w:tcW w:w="1483" w:type="dxa"/>
            <w:vAlign w:val="center"/>
          </w:tcPr>
          <w:p w14:paraId="6B645A31" w14:textId="77777777" w:rsidR="00D24328" w:rsidRPr="00CF2E7C" w:rsidRDefault="00D24328" w:rsidP="00D24328">
            <w:pPr>
              <w:rPr>
                <w:rFonts w:ascii="Calibri" w:hAnsi="Calibri" w:cs="Calibri"/>
              </w:rPr>
            </w:pPr>
          </w:p>
        </w:tc>
      </w:tr>
      <w:tr w:rsidR="00D24328" w:rsidRPr="00CF2E7C" w14:paraId="47A7FCAD" w14:textId="77777777" w:rsidTr="004C45D4">
        <w:trPr>
          <w:trHeight w:val="22"/>
        </w:trPr>
        <w:tc>
          <w:tcPr>
            <w:tcW w:w="1066" w:type="dxa"/>
            <w:vAlign w:val="center"/>
          </w:tcPr>
          <w:p w14:paraId="0336ABB4" w14:textId="77777777" w:rsidR="00D24328" w:rsidRPr="00CF2E7C" w:rsidRDefault="00D24328" w:rsidP="00D24328">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D24328" w:rsidRPr="00CF2E7C" w:rsidRDefault="00D24328" w:rsidP="00D24328">
            <w:pPr>
              <w:rPr>
                <w:rFonts w:ascii="Calibri" w:hAnsi="Calibri" w:cs="Calibri"/>
              </w:rPr>
            </w:pPr>
            <w:r w:rsidRPr="00CF2E7C">
              <w:rPr>
                <w:rFonts w:ascii="Calibri" w:hAnsi="Calibri" w:cs="Calibri"/>
              </w:rPr>
              <w:t>Manufacturing</w:t>
            </w:r>
          </w:p>
        </w:tc>
        <w:tc>
          <w:tcPr>
            <w:tcW w:w="1482" w:type="dxa"/>
          </w:tcPr>
          <w:p w14:paraId="520603F0" w14:textId="60807F68" w:rsidR="00D24328" w:rsidRPr="00CF2E7C" w:rsidRDefault="00D24328" w:rsidP="00D24328">
            <w:pPr>
              <w:rPr>
                <w:rFonts w:ascii="Calibri" w:hAnsi="Calibri" w:cs="Calibri"/>
              </w:rPr>
            </w:pPr>
            <w:r w:rsidRPr="00950AE8">
              <w:t>X</w:t>
            </w:r>
          </w:p>
        </w:tc>
        <w:tc>
          <w:tcPr>
            <w:tcW w:w="1482" w:type="dxa"/>
            <w:vAlign w:val="center"/>
          </w:tcPr>
          <w:p w14:paraId="4BD1DD89" w14:textId="77777777" w:rsidR="00D24328" w:rsidRPr="00CF2E7C" w:rsidRDefault="00D24328" w:rsidP="00D24328">
            <w:pPr>
              <w:rPr>
                <w:rFonts w:ascii="Calibri" w:hAnsi="Calibri" w:cs="Calibri"/>
              </w:rPr>
            </w:pPr>
          </w:p>
        </w:tc>
        <w:tc>
          <w:tcPr>
            <w:tcW w:w="1483" w:type="dxa"/>
            <w:vAlign w:val="center"/>
          </w:tcPr>
          <w:p w14:paraId="4D2CB852" w14:textId="77777777" w:rsidR="00D24328" w:rsidRPr="00CF2E7C" w:rsidRDefault="00D24328" w:rsidP="00D24328">
            <w:pPr>
              <w:rPr>
                <w:rFonts w:ascii="Calibri" w:hAnsi="Calibri" w:cs="Calibri"/>
              </w:rPr>
            </w:pPr>
          </w:p>
        </w:tc>
      </w:tr>
      <w:tr w:rsidR="00D24328" w:rsidRPr="00CF2E7C" w14:paraId="6974ED21" w14:textId="77777777" w:rsidTr="004C45D4">
        <w:trPr>
          <w:trHeight w:val="22"/>
        </w:trPr>
        <w:tc>
          <w:tcPr>
            <w:tcW w:w="1066" w:type="dxa"/>
            <w:vAlign w:val="center"/>
          </w:tcPr>
          <w:p w14:paraId="12955F5A" w14:textId="77777777" w:rsidR="00D24328" w:rsidRPr="00CF2E7C" w:rsidRDefault="00D24328" w:rsidP="00D24328">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D24328" w:rsidRPr="00CF2E7C" w:rsidRDefault="00D24328" w:rsidP="00D24328">
            <w:pPr>
              <w:rPr>
                <w:rFonts w:ascii="Calibri" w:hAnsi="Calibri" w:cs="Calibri"/>
              </w:rPr>
            </w:pPr>
            <w:r w:rsidRPr="00CF2E7C">
              <w:rPr>
                <w:rFonts w:ascii="Calibri" w:hAnsi="Calibri" w:cs="Calibri"/>
              </w:rPr>
              <w:t>Electricity, gas, steam, and air conditioning supply</w:t>
            </w:r>
          </w:p>
        </w:tc>
        <w:tc>
          <w:tcPr>
            <w:tcW w:w="1482" w:type="dxa"/>
          </w:tcPr>
          <w:p w14:paraId="18EA5096" w14:textId="3CA4976B" w:rsidR="00D24328" w:rsidRPr="00CF2E7C" w:rsidRDefault="00D24328" w:rsidP="00D24328">
            <w:pPr>
              <w:rPr>
                <w:rFonts w:ascii="Calibri" w:hAnsi="Calibri" w:cs="Calibri"/>
              </w:rPr>
            </w:pPr>
            <w:r w:rsidRPr="00950AE8">
              <w:t>X</w:t>
            </w:r>
          </w:p>
        </w:tc>
        <w:tc>
          <w:tcPr>
            <w:tcW w:w="1482" w:type="dxa"/>
            <w:vAlign w:val="center"/>
          </w:tcPr>
          <w:p w14:paraId="70224B4D" w14:textId="77777777" w:rsidR="00D24328" w:rsidRPr="00CF2E7C" w:rsidRDefault="00D24328" w:rsidP="00D24328">
            <w:pPr>
              <w:rPr>
                <w:rFonts w:ascii="Calibri" w:hAnsi="Calibri" w:cs="Calibri"/>
              </w:rPr>
            </w:pPr>
          </w:p>
        </w:tc>
        <w:tc>
          <w:tcPr>
            <w:tcW w:w="1483" w:type="dxa"/>
            <w:vAlign w:val="center"/>
          </w:tcPr>
          <w:p w14:paraId="6EAFCDBE" w14:textId="77777777" w:rsidR="00D24328" w:rsidRPr="00CF2E7C" w:rsidRDefault="00D24328" w:rsidP="00D24328">
            <w:pPr>
              <w:rPr>
                <w:rFonts w:ascii="Calibri" w:hAnsi="Calibri" w:cs="Calibri"/>
              </w:rPr>
            </w:pPr>
          </w:p>
        </w:tc>
      </w:tr>
      <w:tr w:rsidR="00D24328" w:rsidRPr="00CF2E7C" w14:paraId="24130851" w14:textId="77777777" w:rsidTr="004C45D4">
        <w:trPr>
          <w:trHeight w:val="22"/>
        </w:trPr>
        <w:tc>
          <w:tcPr>
            <w:tcW w:w="1066" w:type="dxa"/>
            <w:vAlign w:val="center"/>
          </w:tcPr>
          <w:p w14:paraId="45B9F59C" w14:textId="77777777" w:rsidR="00D24328" w:rsidRPr="00CF2E7C" w:rsidRDefault="00D24328" w:rsidP="00D24328">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D24328" w:rsidRPr="00CF2E7C" w:rsidRDefault="00D24328" w:rsidP="00D24328">
            <w:pPr>
              <w:rPr>
                <w:rFonts w:ascii="Calibri" w:hAnsi="Calibri" w:cs="Calibri"/>
              </w:rPr>
            </w:pPr>
            <w:r w:rsidRPr="00CF2E7C">
              <w:rPr>
                <w:rFonts w:ascii="Calibri" w:hAnsi="Calibri" w:cs="Calibri"/>
              </w:rPr>
              <w:t>Water supply; sewerage; waste management and remediation activities</w:t>
            </w:r>
          </w:p>
        </w:tc>
        <w:tc>
          <w:tcPr>
            <w:tcW w:w="1482" w:type="dxa"/>
          </w:tcPr>
          <w:p w14:paraId="2E8262D6" w14:textId="1151A729" w:rsidR="00D24328" w:rsidRPr="00CF2E7C" w:rsidRDefault="00D24328" w:rsidP="00D24328">
            <w:pPr>
              <w:rPr>
                <w:rFonts w:ascii="Calibri" w:hAnsi="Calibri" w:cs="Calibri"/>
              </w:rPr>
            </w:pPr>
            <w:r w:rsidRPr="00950AE8">
              <w:t>X</w:t>
            </w:r>
          </w:p>
        </w:tc>
        <w:tc>
          <w:tcPr>
            <w:tcW w:w="1482" w:type="dxa"/>
            <w:vAlign w:val="center"/>
          </w:tcPr>
          <w:p w14:paraId="5B168129" w14:textId="77777777" w:rsidR="00D24328" w:rsidRPr="00CF2E7C" w:rsidRDefault="00D24328" w:rsidP="00D24328">
            <w:pPr>
              <w:rPr>
                <w:rFonts w:ascii="Calibri" w:hAnsi="Calibri" w:cs="Calibri"/>
              </w:rPr>
            </w:pPr>
          </w:p>
        </w:tc>
        <w:tc>
          <w:tcPr>
            <w:tcW w:w="1483" w:type="dxa"/>
            <w:vAlign w:val="center"/>
          </w:tcPr>
          <w:p w14:paraId="0965DE6F" w14:textId="77777777" w:rsidR="00D24328" w:rsidRPr="00CF2E7C" w:rsidRDefault="00D24328" w:rsidP="00D24328">
            <w:pPr>
              <w:rPr>
                <w:rFonts w:ascii="Calibri" w:hAnsi="Calibri" w:cs="Calibri"/>
              </w:rPr>
            </w:pPr>
          </w:p>
        </w:tc>
      </w:tr>
      <w:tr w:rsidR="00D24328" w:rsidRPr="00CF2E7C" w14:paraId="0494F2F4" w14:textId="77777777" w:rsidTr="004C45D4">
        <w:trPr>
          <w:trHeight w:val="22"/>
        </w:trPr>
        <w:tc>
          <w:tcPr>
            <w:tcW w:w="1066" w:type="dxa"/>
            <w:vAlign w:val="center"/>
          </w:tcPr>
          <w:p w14:paraId="0932C38D" w14:textId="77777777" w:rsidR="00D24328" w:rsidRPr="00CF2E7C" w:rsidRDefault="00D24328" w:rsidP="00D24328">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D24328" w:rsidRPr="00CF2E7C" w:rsidRDefault="00D24328" w:rsidP="00D24328">
            <w:pPr>
              <w:rPr>
                <w:rFonts w:ascii="Calibri" w:hAnsi="Calibri" w:cs="Calibri"/>
              </w:rPr>
            </w:pPr>
            <w:r w:rsidRPr="00CF2E7C">
              <w:rPr>
                <w:rFonts w:ascii="Calibri" w:hAnsi="Calibri" w:cs="Calibri"/>
              </w:rPr>
              <w:t>Construction</w:t>
            </w:r>
          </w:p>
        </w:tc>
        <w:tc>
          <w:tcPr>
            <w:tcW w:w="1482" w:type="dxa"/>
          </w:tcPr>
          <w:p w14:paraId="2C03A078" w14:textId="191BB4DA" w:rsidR="00D24328" w:rsidRPr="00CF2E7C" w:rsidRDefault="00D24328" w:rsidP="00D24328">
            <w:pPr>
              <w:rPr>
                <w:rFonts w:ascii="Calibri" w:hAnsi="Calibri" w:cs="Calibri"/>
              </w:rPr>
            </w:pPr>
          </w:p>
        </w:tc>
        <w:tc>
          <w:tcPr>
            <w:tcW w:w="1482" w:type="dxa"/>
            <w:vAlign w:val="center"/>
          </w:tcPr>
          <w:p w14:paraId="222FDAC3" w14:textId="77777777" w:rsidR="00D24328" w:rsidRPr="00CF2E7C" w:rsidRDefault="00D24328" w:rsidP="00D24328">
            <w:pPr>
              <w:rPr>
                <w:rFonts w:ascii="Calibri" w:hAnsi="Calibri" w:cs="Calibri"/>
              </w:rPr>
            </w:pPr>
          </w:p>
        </w:tc>
        <w:tc>
          <w:tcPr>
            <w:tcW w:w="1483" w:type="dxa"/>
            <w:vAlign w:val="center"/>
          </w:tcPr>
          <w:p w14:paraId="20E8230A" w14:textId="77777777" w:rsidR="00D24328" w:rsidRPr="00CF2E7C" w:rsidRDefault="00D24328" w:rsidP="00D24328">
            <w:pPr>
              <w:rPr>
                <w:rFonts w:ascii="Calibri" w:hAnsi="Calibri" w:cs="Calibri"/>
              </w:rPr>
            </w:pPr>
          </w:p>
        </w:tc>
      </w:tr>
      <w:tr w:rsidR="00D24328" w:rsidRPr="00CF2E7C" w14:paraId="48B13735" w14:textId="77777777" w:rsidTr="004C45D4">
        <w:trPr>
          <w:trHeight w:val="300"/>
        </w:trPr>
        <w:tc>
          <w:tcPr>
            <w:tcW w:w="1066" w:type="dxa"/>
            <w:vAlign w:val="center"/>
          </w:tcPr>
          <w:p w14:paraId="61393695" w14:textId="77777777" w:rsidR="00D24328" w:rsidRPr="00CF2E7C" w:rsidRDefault="00D24328" w:rsidP="00D24328">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D24328" w:rsidRPr="00CF2E7C" w:rsidRDefault="00D24328" w:rsidP="00D24328">
            <w:pPr>
              <w:rPr>
                <w:rFonts w:ascii="Calibri" w:hAnsi="Calibri" w:cs="Calibri"/>
              </w:rPr>
            </w:pPr>
            <w:r w:rsidRPr="00CF2E7C">
              <w:rPr>
                <w:rFonts w:ascii="Calibri" w:hAnsi="Calibri" w:cs="Calibri"/>
              </w:rPr>
              <w:t>Wholesale and retail trade: repair of motor vehicles and motorcycles</w:t>
            </w:r>
          </w:p>
        </w:tc>
        <w:tc>
          <w:tcPr>
            <w:tcW w:w="1482" w:type="dxa"/>
          </w:tcPr>
          <w:p w14:paraId="0E3CA614" w14:textId="56F5D999" w:rsidR="00D24328" w:rsidRPr="00CF2E7C" w:rsidRDefault="00D24328" w:rsidP="00D24328">
            <w:pPr>
              <w:rPr>
                <w:rFonts w:ascii="Calibri" w:hAnsi="Calibri" w:cs="Calibri"/>
              </w:rPr>
            </w:pPr>
          </w:p>
        </w:tc>
        <w:tc>
          <w:tcPr>
            <w:tcW w:w="1482" w:type="dxa"/>
            <w:vAlign w:val="center"/>
          </w:tcPr>
          <w:p w14:paraId="47BBF919" w14:textId="77777777" w:rsidR="00D24328" w:rsidRPr="00CF2E7C" w:rsidRDefault="00D24328" w:rsidP="00D24328">
            <w:pPr>
              <w:rPr>
                <w:rFonts w:ascii="Calibri" w:hAnsi="Calibri" w:cs="Calibri"/>
              </w:rPr>
            </w:pPr>
          </w:p>
        </w:tc>
        <w:tc>
          <w:tcPr>
            <w:tcW w:w="1483" w:type="dxa"/>
            <w:vAlign w:val="center"/>
          </w:tcPr>
          <w:p w14:paraId="115017E4" w14:textId="77777777" w:rsidR="00D24328" w:rsidRPr="00CF2E7C" w:rsidRDefault="00D24328" w:rsidP="00D24328">
            <w:pPr>
              <w:rPr>
                <w:rFonts w:ascii="Calibri" w:hAnsi="Calibri" w:cs="Calibri"/>
              </w:rPr>
            </w:pPr>
          </w:p>
        </w:tc>
      </w:tr>
      <w:tr w:rsidR="00D24328" w:rsidRPr="00CF2E7C" w14:paraId="3AF1FC8A" w14:textId="77777777" w:rsidTr="004C45D4">
        <w:trPr>
          <w:trHeight w:val="22"/>
        </w:trPr>
        <w:tc>
          <w:tcPr>
            <w:tcW w:w="1066" w:type="dxa"/>
            <w:vAlign w:val="center"/>
          </w:tcPr>
          <w:p w14:paraId="519FBAA1" w14:textId="77777777" w:rsidR="00D24328" w:rsidRPr="00CF2E7C" w:rsidRDefault="00D24328" w:rsidP="00D24328">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D24328" w:rsidRPr="00CF2E7C" w:rsidRDefault="00D24328" w:rsidP="00D24328">
            <w:pPr>
              <w:rPr>
                <w:rFonts w:ascii="Calibri" w:hAnsi="Calibri" w:cs="Calibri"/>
              </w:rPr>
            </w:pPr>
            <w:r w:rsidRPr="00CF2E7C">
              <w:rPr>
                <w:rFonts w:ascii="Calibri" w:hAnsi="Calibri" w:cs="Calibri"/>
              </w:rPr>
              <w:t>Transportation and storage</w:t>
            </w:r>
          </w:p>
        </w:tc>
        <w:tc>
          <w:tcPr>
            <w:tcW w:w="1482" w:type="dxa"/>
          </w:tcPr>
          <w:p w14:paraId="3D598472" w14:textId="0D43D320" w:rsidR="00D24328" w:rsidRPr="00CF2E7C" w:rsidRDefault="00D24328" w:rsidP="00D24328">
            <w:pPr>
              <w:rPr>
                <w:rFonts w:ascii="Calibri" w:hAnsi="Calibri" w:cs="Calibri"/>
              </w:rPr>
            </w:pPr>
            <w:r w:rsidRPr="00950AE8">
              <w:t>X</w:t>
            </w:r>
          </w:p>
        </w:tc>
        <w:tc>
          <w:tcPr>
            <w:tcW w:w="1482" w:type="dxa"/>
            <w:vAlign w:val="center"/>
          </w:tcPr>
          <w:p w14:paraId="2E3AEB0C" w14:textId="77777777" w:rsidR="00D24328" w:rsidRPr="00CF2E7C" w:rsidRDefault="00D24328" w:rsidP="00D24328">
            <w:pPr>
              <w:rPr>
                <w:rFonts w:ascii="Calibri" w:hAnsi="Calibri" w:cs="Calibri"/>
              </w:rPr>
            </w:pPr>
          </w:p>
        </w:tc>
        <w:tc>
          <w:tcPr>
            <w:tcW w:w="1483" w:type="dxa"/>
            <w:vAlign w:val="center"/>
          </w:tcPr>
          <w:p w14:paraId="2557F8D6" w14:textId="77777777" w:rsidR="00D24328" w:rsidRPr="00CF2E7C" w:rsidRDefault="00D24328" w:rsidP="00D24328">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094AE854" w:rsidR="002F0752" w:rsidRPr="00CF2E7C" w:rsidRDefault="00D24328" w:rsidP="00CF2E7C">
            <w:pPr>
              <w:rPr>
                <w:rFonts w:ascii="Calibri" w:hAnsi="Calibri" w:cs="Calibri"/>
              </w:rPr>
            </w:pPr>
            <w:r w:rsidRPr="00D24328">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0D4C93CD" w:rsidR="002F0752" w:rsidRPr="00CF2E7C" w:rsidRDefault="002A4AAB" w:rsidP="00CF2E7C">
            <w:pPr>
              <w:rPr>
                <w:rFonts w:ascii="Calibri" w:hAnsi="Calibri" w:cs="Calibri"/>
              </w:rPr>
            </w:pPr>
            <w:r>
              <w:rPr>
                <w:rFonts w:ascii="Calibri" w:hAnsi="Calibri" w:cs="Calibri"/>
              </w:rPr>
              <w:t>X</w:t>
            </w: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4213D12D" w:rsidR="002F0752" w:rsidRPr="00CF2E7C" w:rsidRDefault="002A4AAB" w:rsidP="002A4AAB">
            <w:pPr>
              <w:rPr>
                <w:rFonts w:ascii="Calibri" w:hAnsi="Calibri" w:cs="Calibri"/>
              </w:rPr>
            </w:pPr>
            <w:r w:rsidRPr="002A4AAB">
              <w:rPr>
                <w:rFonts w:ascii="Calibri" w:hAnsi="Calibri" w:cs="Calibri"/>
              </w:rPr>
              <w:t>Operators working under Saudi regulatory regime, whether fully owned or joint venture, are bound by Aramco guidelines.</w:t>
            </w: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4225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07133F9C" w:rsidR="002F0752" w:rsidRPr="00CF2E7C" w:rsidRDefault="00713993" w:rsidP="00CF2E7C">
            <w:pPr>
              <w:rPr>
                <w:rFonts w:ascii="Calibri" w:hAnsi="Calibri" w:cs="Calibri"/>
              </w:rPr>
            </w:pPr>
            <w:r>
              <w:rPr>
                <w:rFonts w:ascii="Calibri" w:hAnsi="Calibri" w:cs="Calibri"/>
              </w:rPr>
              <w:t>X</w:t>
            </w: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4CBB3916" w:rsidR="002F0752" w:rsidRPr="00CF2E7C" w:rsidRDefault="00713993" w:rsidP="00CF2E7C">
            <w:pPr>
              <w:rPr>
                <w:rFonts w:ascii="Calibri" w:hAnsi="Calibri" w:cs="Calibri"/>
              </w:rPr>
            </w:pPr>
            <w:r w:rsidRPr="00713993">
              <w:rPr>
                <w:rFonts w:ascii="Calibri" w:hAnsi="Calibri" w:cs="Calibri"/>
              </w:rPr>
              <w:t>X</w:t>
            </w: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09659B7D" w:rsidR="002F0752" w:rsidRPr="00CF2E7C" w:rsidRDefault="00713993" w:rsidP="00CF2E7C">
            <w:pPr>
              <w:rPr>
                <w:rFonts w:ascii="Calibri" w:hAnsi="Calibri" w:cs="Calibri"/>
              </w:rPr>
            </w:pPr>
            <w:r w:rsidRPr="00713993">
              <w:rPr>
                <w:rFonts w:ascii="Calibri" w:hAnsi="Calibri" w:cs="Calibri"/>
              </w:rPr>
              <w:t>X</w:t>
            </w: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4A56FD43" w:rsidR="002F0752" w:rsidRPr="00CF2E7C" w:rsidRDefault="00713993" w:rsidP="00CF2E7C">
            <w:pPr>
              <w:rPr>
                <w:rFonts w:ascii="Calibri" w:hAnsi="Calibri" w:cs="Calibri"/>
              </w:rPr>
            </w:pPr>
            <w:r w:rsidRPr="00713993">
              <w:rPr>
                <w:rFonts w:ascii="Calibri" w:hAnsi="Calibri" w:cs="Calibri"/>
              </w:rPr>
              <w:t>X</w:t>
            </w: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666D5FA1" w:rsidR="002F0752" w:rsidRPr="00CF2E7C" w:rsidRDefault="00713993" w:rsidP="00CF2E7C">
            <w:pPr>
              <w:rPr>
                <w:rFonts w:ascii="Calibri" w:hAnsi="Calibri" w:cs="Calibri"/>
              </w:rPr>
            </w:pPr>
            <w:r w:rsidRPr="00713993">
              <w:rPr>
                <w:rFonts w:ascii="Calibri" w:hAnsi="Calibri" w:cs="Calibri"/>
              </w:rPr>
              <w:t>X</w:t>
            </w: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1C52BFD0" w:rsidR="002F0752" w:rsidRPr="00CF2E7C" w:rsidRDefault="00713993" w:rsidP="00CF2E7C">
            <w:pPr>
              <w:rPr>
                <w:rFonts w:ascii="Calibri" w:hAnsi="Calibri" w:cs="Calibri"/>
              </w:rPr>
            </w:pPr>
            <w:r w:rsidRPr="00713993">
              <w:rPr>
                <w:rFonts w:ascii="Calibri" w:hAnsi="Calibri" w:cs="Calibri"/>
              </w:rPr>
              <w:t>X</w:t>
            </w: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DB09023" w14:textId="46565121" w:rsidR="00F15848" w:rsidRPr="00F15848" w:rsidRDefault="00F15848" w:rsidP="00F15848">
            <w:pPr>
              <w:pStyle w:val="ListParagraph"/>
              <w:numPr>
                <w:ilvl w:val="0"/>
                <w:numId w:val="52"/>
              </w:numPr>
              <w:rPr>
                <w:rFonts w:ascii="Calibri" w:hAnsi="Calibri" w:cs="Calibri"/>
              </w:rPr>
            </w:pPr>
            <w:r w:rsidRPr="00F15848">
              <w:rPr>
                <w:rFonts w:ascii="Calibri" w:hAnsi="Calibri" w:cs="Calibri"/>
              </w:rPr>
              <w:t>SAEP-400 Section 6.3.2: Non-compliance leads to disciplinary escalation within Aramco.</w:t>
            </w:r>
          </w:p>
          <w:p w14:paraId="1F6305A4" w14:textId="4909BDAC" w:rsidR="00F15848" w:rsidRPr="00F15848" w:rsidRDefault="00F15848" w:rsidP="00F15848">
            <w:pPr>
              <w:pStyle w:val="ListParagraph"/>
              <w:numPr>
                <w:ilvl w:val="0"/>
                <w:numId w:val="52"/>
              </w:numPr>
              <w:rPr>
                <w:rFonts w:ascii="Calibri" w:hAnsi="Calibri" w:cs="Calibri"/>
              </w:rPr>
            </w:pPr>
            <w:r w:rsidRPr="00F15848">
              <w:rPr>
                <w:rFonts w:ascii="Calibri" w:hAnsi="Calibri" w:cs="Calibri"/>
              </w:rPr>
              <w:t xml:space="preserve">Violations may trigger external regulatory action (e.g., from the National </w:t>
            </w:r>
            <w:proofErr w:type="spellStart"/>
            <w:r w:rsidRPr="00F15848">
              <w:rPr>
                <w:rFonts w:ascii="Calibri" w:hAnsi="Calibri" w:cs="Calibri"/>
              </w:rPr>
              <w:t>Center</w:t>
            </w:r>
            <w:proofErr w:type="spellEnd"/>
            <w:r w:rsidRPr="00F15848">
              <w:rPr>
                <w:rFonts w:ascii="Calibri" w:hAnsi="Calibri" w:cs="Calibri"/>
              </w:rPr>
              <w:t xml:space="preserve"> for Environmental Compliance – NCEC).</w:t>
            </w:r>
          </w:p>
          <w:p w14:paraId="447AA35B" w14:textId="34DC2A0A" w:rsidR="002F0752" w:rsidRPr="00F15848" w:rsidRDefault="00F15848" w:rsidP="00F15848">
            <w:pPr>
              <w:pStyle w:val="ListParagraph"/>
              <w:numPr>
                <w:ilvl w:val="0"/>
                <w:numId w:val="52"/>
              </w:numPr>
              <w:rPr>
                <w:rFonts w:ascii="Calibri" w:hAnsi="Calibri" w:cs="Calibri"/>
              </w:rPr>
            </w:pPr>
            <w:r w:rsidRPr="00F15848">
              <w:rPr>
                <w:rFonts w:ascii="Calibri" w:hAnsi="Calibri" w:cs="Calibri"/>
              </w:rPr>
              <w:t>Flaring violations can result in permit revocation, fines, and reputational risks.</w:t>
            </w: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lastRenderedPageBreak/>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1E18FB91" w:rsidR="002F0752" w:rsidRPr="00CF2E7C" w:rsidRDefault="00464DDD"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23AC2520"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09EDE739" w:rsidR="002F0752" w:rsidRPr="00464DDD" w:rsidRDefault="002F0752" w:rsidP="00464DDD">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2556979F" w:rsidR="002F0752" w:rsidRPr="00CF2E7C" w:rsidRDefault="00464DDD" w:rsidP="00CF2E7C">
            <w:pPr>
              <w:rPr>
                <w:rFonts w:ascii="Calibri" w:hAnsi="Calibri" w:cs="Calibri"/>
              </w:rPr>
            </w:pPr>
            <w:r w:rsidRPr="00464DDD">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lastRenderedPageBreak/>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15706786" w:rsidR="002F0752" w:rsidRPr="33822AF7" w:rsidRDefault="00D04891"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4965401D" w:rsidR="002F0752" w:rsidRPr="00CF2E7C" w:rsidRDefault="000B2F9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4C596543" w:rsidR="002F0752" w:rsidRPr="00CF2E7C" w:rsidRDefault="000B2F9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1C8E952E" w:rsidR="002F0752" w:rsidRPr="00CF2E7C" w:rsidRDefault="000B2F99"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1BDB096D" w:rsidR="002F0752" w:rsidRPr="00CF2E7C" w:rsidRDefault="000B206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3D054994" w:rsidR="002F0752" w:rsidRPr="00CF2E7C" w:rsidRDefault="000B206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0EE48856" w:rsidR="002F0752" w:rsidRPr="00CF2E7C" w:rsidRDefault="000B206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04F0F59" w:rsidR="002F0752" w:rsidRPr="00CF2E7C" w:rsidRDefault="000B206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240CCDCF" w:rsidR="002F0752" w:rsidRPr="00CF2E7C" w:rsidRDefault="000B2063"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1A403713" w:rsidR="002F0752" w:rsidRPr="00CF2E7C" w:rsidRDefault="000B206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2C8D8236" w:rsidR="002F0752" w:rsidRPr="00CF2E7C" w:rsidRDefault="000B2063"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56FF9F25" w:rsidR="002F0752" w:rsidRPr="00CF2E7C" w:rsidRDefault="003D090B" w:rsidP="003D090B">
            <w:pPr>
              <w:rPr>
                <w:rFonts w:ascii="Calibri" w:eastAsia="Calibri" w:hAnsi="Calibri" w:cs="Calibri"/>
                <w:color w:val="000000" w:themeColor="text1"/>
              </w:rPr>
            </w:pPr>
            <w:r w:rsidRPr="003D090B">
              <w:rPr>
                <w:rFonts w:ascii="Calibri" w:eastAsia="Calibri" w:hAnsi="Calibri" w:cs="Calibri"/>
                <w:color w:val="000000" w:themeColor="text1"/>
              </w:rPr>
              <w:t>SAES-A-102, Sec. 4.1 sets acceptable leak rates for components.</w:t>
            </w: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27894235" w:rsidR="002F0752" w:rsidRPr="00CF2E7C" w:rsidRDefault="003D090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57BDB715" w:rsidR="002F0752" w:rsidRPr="00CF2E7C" w:rsidRDefault="003D090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24257394" w:rsidR="002F0752" w:rsidRPr="00CF2E7C" w:rsidRDefault="003D090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4BCFAB2A" w:rsidR="002F0752" w:rsidRPr="00CF2E7C" w:rsidRDefault="003D090B"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8E63F26" w:rsidR="002F0752" w:rsidRPr="00CF2E7C" w:rsidRDefault="003D090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2CF22FA" w:rsidR="002F0752" w:rsidRPr="00CF2E7C" w:rsidRDefault="0048006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0F7DD0F4" w:rsidR="002F0752" w:rsidRPr="00CF2E7C" w:rsidRDefault="0048006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68C5D35D" w:rsidR="002F0752" w:rsidRPr="00CF2E7C" w:rsidRDefault="0048006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084A95DE" w:rsidR="002F0752" w:rsidRPr="00CF2E7C" w:rsidRDefault="00480069"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0CB52FD9" w:rsidR="002F0752" w:rsidRPr="00CF2E7C" w:rsidRDefault="00A779D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1DF940D2" w:rsidR="002F0752" w:rsidRPr="00CF2E7C" w:rsidRDefault="00A779D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E387979" w:rsidR="002F0752" w:rsidRPr="00CF2E7C" w:rsidRDefault="00A779D1"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57991835" w:rsidR="002F0752" w:rsidRPr="00CF2E7C" w:rsidRDefault="00A779D1"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A779D1" w:rsidRPr="00CF2E7C" w14:paraId="4FA16180" w14:textId="77777777" w:rsidTr="00DD4DB8">
        <w:trPr>
          <w:trHeight w:val="23"/>
        </w:trPr>
        <w:tc>
          <w:tcPr>
            <w:tcW w:w="1066" w:type="dxa"/>
            <w:vAlign w:val="center"/>
          </w:tcPr>
          <w:p w14:paraId="2D707F4E"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tcPr>
          <w:p w14:paraId="12BE9277" w14:textId="60378D8E" w:rsidR="00A779D1" w:rsidRPr="00CF2E7C" w:rsidRDefault="00A779D1" w:rsidP="00A779D1">
            <w:pPr>
              <w:rPr>
                <w:rFonts w:ascii="Calibri" w:eastAsia="Calibri" w:hAnsi="Calibri" w:cs="Calibri"/>
                <w:b/>
                <w:bCs/>
                <w:color w:val="000000" w:themeColor="text1"/>
              </w:rPr>
            </w:pPr>
            <w:r w:rsidRPr="003A67EA">
              <w:t>X</w:t>
            </w:r>
          </w:p>
        </w:tc>
        <w:tc>
          <w:tcPr>
            <w:tcW w:w="1631" w:type="dxa"/>
            <w:vAlign w:val="center"/>
          </w:tcPr>
          <w:p w14:paraId="34058C30" w14:textId="77777777" w:rsidR="00A779D1" w:rsidRPr="00CF2E7C" w:rsidRDefault="00A779D1" w:rsidP="00A779D1">
            <w:pPr>
              <w:rPr>
                <w:rFonts w:ascii="Calibri" w:eastAsia="Calibri" w:hAnsi="Calibri" w:cs="Calibri"/>
                <w:b/>
                <w:bCs/>
                <w:color w:val="000000" w:themeColor="text1"/>
              </w:rPr>
            </w:pPr>
          </w:p>
        </w:tc>
        <w:tc>
          <w:tcPr>
            <w:tcW w:w="1632" w:type="dxa"/>
            <w:vAlign w:val="center"/>
          </w:tcPr>
          <w:p w14:paraId="53DFE6AD" w14:textId="77777777" w:rsidR="00A779D1" w:rsidRPr="00CF2E7C" w:rsidRDefault="00A779D1" w:rsidP="00A779D1">
            <w:pPr>
              <w:rPr>
                <w:rFonts w:ascii="Calibri" w:eastAsia="Calibri" w:hAnsi="Calibri" w:cs="Calibri"/>
                <w:b/>
                <w:bCs/>
                <w:color w:val="000000" w:themeColor="text1"/>
              </w:rPr>
            </w:pPr>
          </w:p>
        </w:tc>
      </w:tr>
      <w:tr w:rsidR="00A779D1" w:rsidRPr="00CF2E7C" w14:paraId="7DAFA7D7" w14:textId="77777777" w:rsidTr="00DD4DB8">
        <w:trPr>
          <w:trHeight w:val="23"/>
        </w:trPr>
        <w:tc>
          <w:tcPr>
            <w:tcW w:w="1066" w:type="dxa"/>
            <w:vAlign w:val="center"/>
          </w:tcPr>
          <w:p w14:paraId="7D263F7E"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tcPr>
          <w:p w14:paraId="2F86F5B6" w14:textId="4E3E673D" w:rsidR="00A779D1" w:rsidRPr="00CF2E7C" w:rsidRDefault="00A779D1" w:rsidP="00A779D1">
            <w:pPr>
              <w:rPr>
                <w:rFonts w:ascii="Calibri" w:eastAsia="Calibri" w:hAnsi="Calibri" w:cs="Calibri"/>
                <w:b/>
                <w:bCs/>
                <w:color w:val="000000" w:themeColor="text1"/>
              </w:rPr>
            </w:pPr>
            <w:r w:rsidRPr="003A67EA">
              <w:t>X</w:t>
            </w:r>
          </w:p>
        </w:tc>
        <w:tc>
          <w:tcPr>
            <w:tcW w:w="1631" w:type="dxa"/>
            <w:vAlign w:val="center"/>
          </w:tcPr>
          <w:p w14:paraId="678D1E7B" w14:textId="77777777" w:rsidR="00A779D1" w:rsidRPr="00CF2E7C" w:rsidRDefault="00A779D1" w:rsidP="00A779D1">
            <w:pPr>
              <w:rPr>
                <w:rFonts w:ascii="Calibri" w:eastAsia="Calibri" w:hAnsi="Calibri" w:cs="Calibri"/>
                <w:b/>
                <w:bCs/>
                <w:color w:val="000000" w:themeColor="text1"/>
              </w:rPr>
            </w:pPr>
          </w:p>
        </w:tc>
        <w:tc>
          <w:tcPr>
            <w:tcW w:w="1632" w:type="dxa"/>
            <w:vAlign w:val="center"/>
          </w:tcPr>
          <w:p w14:paraId="2BD74CF2" w14:textId="77777777" w:rsidR="00A779D1" w:rsidRPr="00CF2E7C" w:rsidRDefault="00A779D1" w:rsidP="00A779D1">
            <w:pPr>
              <w:rPr>
                <w:rFonts w:ascii="Calibri" w:eastAsia="Calibri" w:hAnsi="Calibri" w:cs="Calibri"/>
                <w:b/>
                <w:bCs/>
                <w:color w:val="000000" w:themeColor="text1"/>
              </w:rPr>
            </w:pPr>
          </w:p>
        </w:tc>
      </w:tr>
      <w:tr w:rsidR="00A779D1" w:rsidRPr="00CF2E7C" w14:paraId="246F6E8D" w14:textId="77777777" w:rsidTr="00DD4DB8">
        <w:trPr>
          <w:trHeight w:val="23"/>
        </w:trPr>
        <w:tc>
          <w:tcPr>
            <w:tcW w:w="1066" w:type="dxa"/>
            <w:vAlign w:val="center"/>
          </w:tcPr>
          <w:p w14:paraId="56C6F1B1"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tcPr>
          <w:p w14:paraId="2591A3C8" w14:textId="4B0B6328" w:rsidR="00A779D1" w:rsidRPr="00CF2E7C" w:rsidRDefault="00A779D1" w:rsidP="00A779D1">
            <w:pPr>
              <w:rPr>
                <w:rFonts w:ascii="Calibri" w:eastAsia="Calibri" w:hAnsi="Calibri" w:cs="Calibri"/>
                <w:b/>
                <w:bCs/>
                <w:color w:val="000000" w:themeColor="text1"/>
              </w:rPr>
            </w:pPr>
            <w:r w:rsidRPr="003A67EA">
              <w:t>X</w:t>
            </w:r>
          </w:p>
        </w:tc>
        <w:tc>
          <w:tcPr>
            <w:tcW w:w="1631" w:type="dxa"/>
            <w:vAlign w:val="center"/>
          </w:tcPr>
          <w:p w14:paraId="5F44F4F7" w14:textId="77777777" w:rsidR="00A779D1" w:rsidRPr="00CF2E7C" w:rsidRDefault="00A779D1" w:rsidP="00A779D1">
            <w:pPr>
              <w:rPr>
                <w:rFonts w:ascii="Calibri" w:eastAsia="Calibri" w:hAnsi="Calibri" w:cs="Calibri"/>
                <w:b/>
                <w:bCs/>
                <w:color w:val="000000" w:themeColor="text1"/>
              </w:rPr>
            </w:pPr>
          </w:p>
        </w:tc>
        <w:tc>
          <w:tcPr>
            <w:tcW w:w="1632" w:type="dxa"/>
            <w:vAlign w:val="center"/>
          </w:tcPr>
          <w:p w14:paraId="7376823E" w14:textId="77777777" w:rsidR="00A779D1" w:rsidRPr="00CF2E7C" w:rsidRDefault="00A779D1" w:rsidP="00A779D1">
            <w:pPr>
              <w:rPr>
                <w:rFonts w:ascii="Calibri" w:eastAsia="Calibri" w:hAnsi="Calibri" w:cs="Calibri"/>
                <w:b/>
                <w:bCs/>
                <w:color w:val="000000" w:themeColor="text1"/>
              </w:rPr>
            </w:pPr>
          </w:p>
        </w:tc>
      </w:tr>
      <w:tr w:rsidR="00A779D1" w:rsidRPr="00CF2E7C" w14:paraId="69DE9D7C" w14:textId="77777777" w:rsidTr="00DD4DB8">
        <w:trPr>
          <w:trHeight w:val="23"/>
        </w:trPr>
        <w:tc>
          <w:tcPr>
            <w:tcW w:w="1066" w:type="dxa"/>
            <w:vAlign w:val="center"/>
          </w:tcPr>
          <w:p w14:paraId="61F0CB99"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tcPr>
          <w:p w14:paraId="6763D11A" w14:textId="0EE7C0C3" w:rsidR="00A779D1" w:rsidRPr="00CF2E7C" w:rsidRDefault="00A779D1" w:rsidP="00A779D1">
            <w:pPr>
              <w:rPr>
                <w:rFonts w:ascii="Calibri" w:eastAsia="Calibri" w:hAnsi="Calibri" w:cs="Calibri"/>
                <w:b/>
                <w:bCs/>
                <w:color w:val="000000" w:themeColor="text1"/>
              </w:rPr>
            </w:pPr>
            <w:r w:rsidRPr="003A67EA">
              <w:t>X</w:t>
            </w:r>
          </w:p>
        </w:tc>
        <w:tc>
          <w:tcPr>
            <w:tcW w:w="1631" w:type="dxa"/>
            <w:vAlign w:val="center"/>
          </w:tcPr>
          <w:p w14:paraId="7B59CB9A" w14:textId="77777777" w:rsidR="00A779D1" w:rsidRPr="00CF2E7C" w:rsidRDefault="00A779D1" w:rsidP="00A779D1">
            <w:pPr>
              <w:rPr>
                <w:rFonts w:ascii="Calibri" w:eastAsia="Calibri" w:hAnsi="Calibri" w:cs="Calibri"/>
                <w:b/>
                <w:bCs/>
                <w:color w:val="000000" w:themeColor="text1"/>
              </w:rPr>
            </w:pPr>
          </w:p>
        </w:tc>
        <w:tc>
          <w:tcPr>
            <w:tcW w:w="1632" w:type="dxa"/>
            <w:vAlign w:val="center"/>
          </w:tcPr>
          <w:p w14:paraId="3EE4C822" w14:textId="77777777" w:rsidR="00A779D1" w:rsidRPr="00CF2E7C" w:rsidRDefault="00A779D1" w:rsidP="00A779D1">
            <w:pPr>
              <w:rPr>
                <w:rFonts w:ascii="Calibri" w:eastAsia="Calibri" w:hAnsi="Calibri" w:cs="Calibri"/>
                <w:b/>
                <w:bCs/>
                <w:color w:val="000000" w:themeColor="text1"/>
              </w:rPr>
            </w:pPr>
          </w:p>
        </w:tc>
      </w:tr>
      <w:tr w:rsidR="00A779D1" w:rsidRPr="00CF2E7C" w14:paraId="2EDDEDD4" w14:textId="77777777" w:rsidTr="00DD4DB8">
        <w:trPr>
          <w:trHeight w:val="23"/>
        </w:trPr>
        <w:tc>
          <w:tcPr>
            <w:tcW w:w="1066" w:type="dxa"/>
            <w:vAlign w:val="center"/>
          </w:tcPr>
          <w:p w14:paraId="1C4C95C9"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tcPr>
          <w:p w14:paraId="437D4F7B" w14:textId="6BDABA66" w:rsidR="00A779D1" w:rsidRPr="00CF2E7C" w:rsidRDefault="00A779D1" w:rsidP="00A779D1">
            <w:pPr>
              <w:rPr>
                <w:rFonts w:ascii="Calibri" w:eastAsia="Calibri" w:hAnsi="Calibri" w:cs="Calibri"/>
                <w:b/>
                <w:bCs/>
                <w:color w:val="000000" w:themeColor="text1"/>
              </w:rPr>
            </w:pPr>
            <w:r w:rsidRPr="003A67EA">
              <w:t>X</w:t>
            </w:r>
          </w:p>
        </w:tc>
        <w:tc>
          <w:tcPr>
            <w:tcW w:w="1631" w:type="dxa"/>
            <w:vAlign w:val="center"/>
          </w:tcPr>
          <w:p w14:paraId="395EEBF0" w14:textId="77777777" w:rsidR="00A779D1" w:rsidRPr="00CF2E7C" w:rsidRDefault="00A779D1" w:rsidP="00A779D1">
            <w:pPr>
              <w:rPr>
                <w:rFonts w:ascii="Calibri" w:eastAsia="Calibri" w:hAnsi="Calibri" w:cs="Calibri"/>
                <w:b/>
                <w:bCs/>
                <w:color w:val="000000" w:themeColor="text1"/>
              </w:rPr>
            </w:pPr>
          </w:p>
        </w:tc>
        <w:tc>
          <w:tcPr>
            <w:tcW w:w="1632" w:type="dxa"/>
            <w:vAlign w:val="center"/>
          </w:tcPr>
          <w:p w14:paraId="098E3041" w14:textId="77777777" w:rsidR="00A779D1" w:rsidRPr="00CF2E7C" w:rsidRDefault="00A779D1" w:rsidP="00A779D1">
            <w:pPr>
              <w:rPr>
                <w:rFonts w:ascii="Calibri" w:eastAsia="Calibri" w:hAnsi="Calibri" w:cs="Calibri"/>
                <w:b/>
                <w:bCs/>
                <w:color w:val="000000" w:themeColor="text1"/>
              </w:rPr>
            </w:pPr>
          </w:p>
        </w:tc>
      </w:tr>
      <w:tr w:rsidR="00A779D1" w:rsidRPr="00CF2E7C" w14:paraId="071B4DC1" w14:textId="77777777" w:rsidTr="00DD4DB8">
        <w:trPr>
          <w:trHeight w:val="23"/>
        </w:trPr>
        <w:tc>
          <w:tcPr>
            <w:tcW w:w="1066" w:type="dxa"/>
            <w:vAlign w:val="center"/>
          </w:tcPr>
          <w:p w14:paraId="12F9AB0C"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tcPr>
          <w:p w14:paraId="62FEDB85" w14:textId="412DD8C9" w:rsidR="00A779D1" w:rsidRPr="00CF2E7C" w:rsidRDefault="00A779D1" w:rsidP="00A779D1">
            <w:pPr>
              <w:rPr>
                <w:rFonts w:ascii="Calibri" w:eastAsia="Calibri" w:hAnsi="Calibri" w:cs="Calibri"/>
                <w:b/>
                <w:bCs/>
                <w:color w:val="000000" w:themeColor="text1"/>
              </w:rPr>
            </w:pPr>
            <w:r w:rsidRPr="003A67EA">
              <w:t>X</w:t>
            </w:r>
          </w:p>
        </w:tc>
        <w:tc>
          <w:tcPr>
            <w:tcW w:w="1631" w:type="dxa"/>
            <w:vAlign w:val="center"/>
          </w:tcPr>
          <w:p w14:paraId="66385834" w14:textId="77777777" w:rsidR="00A779D1" w:rsidRPr="00CF2E7C" w:rsidRDefault="00A779D1" w:rsidP="00A779D1">
            <w:pPr>
              <w:rPr>
                <w:rFonts w:ascii="Calibri" w:eastAsia="Calibri" w:hAnsi="Calibri" w:cs="Calibri"/>
                <w:b/>
                <w:bCs/>
                <w:color w:val="000000" w:themeColor="text1"/>
              </w:rPr>
            </w:pPr>
          </w:p>
        </w:tc>
        <w:tc>
          <w:tcPr>
            <w:tcW w:w="1632" w:type="dxa"/>
            <w:vAlign w:val="center"/>
          </w:tcPr>
          <w:p w14:paraId="1A9CA965" w14:textId="77777777" w:rsidR="00A779D1" w:rsidRPr="00CF2E7C" w:rsidRDefault="00A779D1" w:rsidP="00A779D1">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4BD81C10" w:rsidR="002F0752" w:rsidRPr="00CF2E7C" w:rsidRDefault="00A779D1" w:rsidP="00CF2E7C">
            <w:pPr>
              <w:rPr>
                <w:rFonts w:ascii="Calibri" w:eastAsia="Calibri" w:hAnsi="Calibri" w:cs="Calibri"/>
                <w:b/>
                <w:bCs/>
                <w:color w:val="000000" w:themeColor="text1"/>
              </w:rPr>
            </w:pPr>
            <w:r w:rsidRPr="00A779D1">
              <w:rPr>
                <w:rFonts w:ascii="Calibri" w:eastAsia="Calibri" w:hAnsi="Calibri" w:cs="Calibri"/>
                <w:b/>
                <w:bCs/>
                <w:color w:val="000000" w:themeColor="text1"/>
              </w:rPr>
              <w:t>X</w:t>
            </w: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A779D1" w:rsidRPr="00CF2E7C" w14:paraId="759BEFAD" w14:textId="77777777" w:rsidTr="005E1681">
        <w:tc>
          <w:tcPr>
            <w:tcW w:w="1066" w:type="dxa"/>
            <w:vAlign w:val="center"/>
          </w:tcPr>
          <w:p w14:paraId="52D4E6C2"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tcPr>
          <w:p w14:paraId="06A240F3" w14:textId="77B57D8D" w:rsidR="00A779D1" w:rsidRPr="00CF2E7C" w:rsidRDefault="00A779D1" w:rsidP="00A779D1">
            <w:pPr>
              <w:rPr>
                <w:rFonts w:ascii="Calibri" w:eastAsia="Calibri" w:hAnsi="Calibri" w:cs="Calibri"/>
                <w:color w:val="000000" w:themeColor="text1"/>
              </w:rPr>
            </w:pPr>
            <w:r w:rsidRPr="00FC00D8">
              <w:t>X</w:t>
            </w:r>
          </w:p>
        </w:tc>
        <w:tc>
          <w:tcPr>
            <w:tcW w:w="1710" w:type="dxa"/>
            <w:vAlign w:val="center"/>
          </w:tcPr>
          <w:p w14:paraId="19A26938" w14:textId="77777777" w:rsidR="00A779D1" w:rsidRPr="00CF2E7C" w:rsidRDefault="00A779D1" w:rsidP="00A779D1">
            <w:pPr>
              <w:rPr>
                <w:rFonts w:ascii="Calibri" w:eastAsia="Calibri" w:hAnsi="Calibri" w:cs="Calibri"/>
                <w:color w:val="000000" w:themeColor="text1"/>
              </w:rPr>
            </w:pPr>
          </w:p>
        </w:tc>
        <w:tc>
          <w:tcPr>
            <w:tcW w:w="1710" w:type="dxa"/>
            <w:vAlign w:val="center"/>
          </w:tcPr>
          <w:p w14:paraId="06AB5301" w14:textId="77777777" w:rsidR="00A779D1" w:rsidRPr="00CF2E7C" w:rsidRDefault="00A779D1" w:rsidP="00A779D1">
            <w:pPr>
              <w:rPr>
                <w:rFonts w:ascii="Calibri" w:eastAsia="Calibri" w:hAnsi="Calibri" w:cs="Calibri"/>
                <w:color w:val="000000" w:themeColor="text1"/>
              </w:rPr>
            </w:pPr>
          </w:p>
        </w:tc>
      </w:tr>
      <w:tr w:rsidR="00A779D1" w:rsidRPr="00CF2E7C" w14:paraId="1CCE1172" w14:textId="77777777" w:rsidTr="005E1681">
        <w:tc>
          <w:tcPr>
            <w:tcW w:w="1066" w:type="dxa"/>
            <w:vAlign w:val="center"/>
          </w:tcPr>
          <w:p w14:paraId="7A46C764"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tcPr>
          <w:p w14:paraId="54D5594F" w14:textId="089E723A" w:rsidR="00A779D1" w:rsidRPr="00CF2E7C" w:rsidRDefault="00A779D1" w:rsidP="00A779D1">
            <w:pPr>
              <w:rPr>
                <w:rFonts w:ascii="Calibri" w:eastAsia="Calibri" w:hAnsi="Calibri" w:cs="Calibri"/>
                <w:color w:val="000000" w:themeColor="text1"/>
              </w:rPr>
            </w:pPr>
            <w:r w:rsidRPr="00FC00D8">
              <w:t>X</w:t>
            </w:r>
          </w:p>
        </w:tc>
        <w:tc>
          <w:tcPr>
            <w:tcW w:w="1710" w:type="dxa"/>
            <w:vAlign w:val="center"/>
          </w:tcPr>
          <w:p w14:paraId="17D0217D" w14:textId="77777777" w:rsidR="00A779D1" w:rsidRPr="00CF2E7C" w:rsidRDefault="00A779D1" w:rsidP="00A779D1">
            <w:pPr>
              <w:rPr>
                <w:rFonts w:ascii="Calibri" w:eastAsia="Calibri" w:hAnsi="Calibri" w:cs="Calibri"/>
                <w:color w:val="000000" w:themeColor="text1"/>
              </w:rPr>
            </w:pPr>
          </w:p>
        </w:tc>
        <w:tc>
          <w:tcPr>
            <w:tcW w:w="1710" w:type="dxa"/>
            <w:vAlign w:val="center"/>
          </w:tcPr>
          <w:p w14:paraId="26A18091" w14:textId="77777777" w:rsidR="00A779D1" w:rsidRPr="00CF2E7C" w:rsidRDefault="00A779D1" w:rsidP="00A779D1">
            <w:pPr>
              <w:rPr>
                <w:rFonts w:ascii="Calibri" w:eastAsia="Calibri" w:hAnsi="Calibri" w:cs="Calibri"/>
                <w:color w:val="000000" w:themeColor="text1"/>
              </w:rPr>
            </w:pPr>
          </w:p>
        </w:tc>
      </w:tr>
      <w:tr w:rsidR="00A779D1" w:rsidRPr="00CF2E7C" w14:paraId="0EDF82CF" w14:textId="77777777" w:rsidTr="005E1681">
        <w:tc>
          <w:tcPr>
            <w:tcW w:w="1066" w:type="dxa"/>
            <w:vAlign w:val="center"/>
          </w:tcPr>
          <w:p w14:paraId="288002EE"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tcPr>
          <w:p w14:paraId="77CDE9DD" w14:textId="4190D30B" w:rsidR="00A779D1" w:rsidRPr="00CF2E7C" w:rsidRDefault="00A779D1" w:rsidP="00A779D1">
            <w:pPr>
              <w:rPr>
                <w:rFonts w:ascii="Calibri" w:eastAsia="Calibri" w:hAnsi="Calibri" w:cs="Calibri"/>
                <w:color w:val="000000" w:themeColor="text1"/>
              </w:rPr>
            </w:pPr>
            <w:r w:rsidRPr="00FC00D8">
              <w:t>X</w:t>
            </w:r>
          </w:p>
        </w:tc>
        <w:tc>
          <w:tcPr>
            <w:tcW w:w="1710" w:type="dxa"/>
            <w:vAlign w:val="center"/>
          </w:tcPr>
          <w:p w14:paraId="3191AC56" w14:textId="77777777" w:rsidR="00A779D1" w:rsidRPr="00CF2E7C" w:rsidRDefault="00A779D1" w:rsidP="00A779D1">
            <w:pPr>
              <w:rPr>
                <w:rFonts w:ascii="Calibri" w:eastAsia="Calibri" w:hAnsi="Calibri" w:cs="Calibri"/>
                <w:color w:val="000000" w:themeColor="text1"/>
              </w:rPr>
            </w:pPr>
          </w:p>
        </w:tc>
        <w:tc>
          <w:tcPr>
            <w:tcW w:w="1710" w:type="dxa"/>
            <w:vAlign w:val="center"/>
          </w:tcPr>
          <w:p w14:paraId="3C8D2C0B" w14:textId="77777777" w:rsidR="00A779D1" w:rsidRPr="00CF2E7C" w:rsidRDefault="00A779D1" w:rsidP="00A779D1">
            <w:pPr>
              <w:rPr>
                <w:rFonts w:ascii="Calibri" w:eastAsia="Calibri" w:hAnsi="Calibri" w:cs="Calibri"/>
                <w:color w:val="000000" w:themeColor="text1"/>
              </w:rPr>
            </w:pPr>
          </w:p>
        </w:tc>
      </w:tr>
      <w:tr w:rsidR="00A779D1" w:rsidRPr="00CF2E7C" w14:paraId="48FBCE82" w14:textId="77777777" w:rsidTr="005E1681">
        <w:tc>
          <w:tcPr>
            <w:tcW w:w="1066" w:type="dxa"/>
            <w:vAlign w:val="center"/>
          </w:tcPr>
          <w:p w14:paraId="2FA9E663"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tcPr>
          <w:p w14:paraId="0564F9A4" w14:textId="65C3BFDC" w:rsidR="00A779D1" w:rsidRPr="00CF2E7C" w:rsidRDefault="00A779D1" w:rsidP="00A779D1">
            <w:pPr>
              <w:rPr>
                <w:rFonts w:ascii="Calibri" w:eastAsia="Calibri" w:hAnsi="Calibri" w:cs="Calibri"/>
                <w:color w:val="000000" w:themeColor="text1"/>
              </w:rPr>
            </w:pPr>
          </w:p>
        </w:tc>
        <w:tc>
          <w:tcPr>
            <w:tcW w:w="1710" w:type="dxa"/>
            <w:vAlign w:val="center"/>
          </w:tcPr>
          <w:p w14:paraId="0DC9BFBB" w14:textId="77777777" w:rsidR="00A779D1" w:rsidRPr="00CF2E7C" w:rsidRDefault="00A779D1" w:rsidP="00A779D1">
            <w:pPr>
              <w:rPr>
                <w:rFonts w:ascii="Calibri" w:eastAsia="Calibri" w:hAnsi="Calibri" w:cs="Calibri"/>
                <w:color w:val="000000" w:themeColor="text1"/>
              </w:rPr>
            </w:pPr>
          </w:p>
        </w:tc>
        <w:tc>
          <w:tcPr>
            <w:tcW w:w="1710" w:type="dxa"/>
            <w:vAlign w:val="center"/>
          </w:tcPr>
          <w:p w14:paraId="0FCD106D" w14:textId="77777777" w:rsidR="00A779D1" w:rsidRPr="00CF2E7C" w:rsidRDefault="00A779D1" w:rsidP="00A779D1">
            <w:pPr>
              <w:rPr>
                <w:rFonts w:ascii="Calibri" w:eastAsia="Calibri" w:hAnsi="Calibri" w:cs="Calibri"/>
                <w:color w:val="000000" w:themeColor="text1"/>
              </w:rPr>
            </w:pPr>
          </w:p>
        </w:tc>
      </w:tr>
      <w:tr w:rsidR="00A779D1" w:rsidRPr="00CF2E7C" w14:paraId="0D3BEC54" w14:textId="77777777" w:rsidTr="005E1681">
        <w:tc>
          <w:tcPr>
            <w:tcW w:w="1066" w:type="dxa"/>
            <w:vAlign w:val="center"/>
          </w:tcPr>
          <w:p w14:paraId="7F2E31CE"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tcPr>
          <w:p w14:paraId="02502463" w14:textId="3F978423" w:rsidR="00A779D1" w:rsidRPr="00CF2E7C" w:rsidRDefault="00A779D1" w:rsidP="00A779D1">
            <w:pPr>
              <w:rPr>
                <w:rFonts w:ascii="Calibri" w:eastAsia="Calibri" w:hAnsi="Calibri" w:cs="Calibri"/>
                <w:color w:val="000000" w:themeColor="text1"/>
              </w:rPr>
            </w:pPr>
          </w:p>
        </w:tc>
        <w:tc>
          <w:tcPr>
            <w:tcW w:w="1710" w:type="dxa"/>
            <w:vAlign w:val="center"/>
          </w:tcPr>
          <w:p w14:paraId="57908D2E" w14:textId="77777777" w:rsidR="00A779D1" w:rsidRPr="00CF2E7C" w:rsidRDefault="00A779D1" w:rsidP="00A779D1">
            <w:pPr>
              <w:rPr>
                <w:rFonts w:ascii="Calibri" w:eastAsia="Calibri" w:hAnsi="Calibri" w:cs="Calibri"/>
                <w:color w:val="000000" w:themeColor="text1"/>
              </w:rPr>
            </w:pPr>
          </w:p>
        </w:tc>
        <w:tc>
          <w:tcPr>
            <w:tcW w:w="1710" w:type="dxa"/>
            <w:vAlign w:val="center"/>
          </w:tcPr>
          <w:p w14:paraId="5F8505C9" w14:textId="77777777" w:rsidR="00A779D1" w:rsidRPr="00CF2E7C" w:rsidRDefault="00A779D1" w:rsidP="00A779D1">
            <w:pPr>
              <w:rPr>
                <w:rFonts w:ascii="Calibri" w:eastAsia="Calibri" w:hAnsi="Calibri" w:cs="Calibri"/>
                <w:color w:val="000000" w:themeColor="text1"/>
              </w:rPr>
            </w:pPr>
          </w:p>
        </w:tc>
      </w:tr>
      <w:tr w:rsidR="00A779D1" w:rsidRPr="00CF2E7C" w14:paraId="6344A5A6" w14:textId="77777777" w:rsidTr="005E1681">
        <w:tc>
          <w:tcPr>
            <w:tcW w:w="1066" w:type="dxa"/>
            <w:vAlign w:val="center"/>
          </w:tcPr>
          <w:p w14:paraId="4EE6131A"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A779D1" w:rsidRPr="00CF2E7C" w:rsidRDefault="00A779D1" w:rsidP="00A779D1">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tcPr>
          <w:p w14:paraId="6B802A2B" w14:textId="32B50669" w:rsidR="00A779D1" w:rsidRPr="00CF2E7C" w:rsidRDefault="00A779D1" w:rsidP="00A779D1">
            <w:pPr>
              <w:rPr>
                <w:rFonts w:ascii="Calibri" w:eastAsia="Calibri" w:hAnsi="Calibri" w:cs="Calibri"/>
                <w:color w:val="000000" w:themeColor="text1"/>
              </w:rPr>
            </w:pPr>
          </w:p>
        </w:tc>
        <w:tc>
          <w:tcPr>
            <w:tcW w:w="1710" w:type="dxa"/>
            <w:vAlign w:val="center"/>
          </w:tcPr>
          <w:p w14:paraId="2EDE9D0C" w14:textId="77777777" w:rsidR="00A779D1" w:rsidRPr="00CF2E7C" w:rsidRDefault="00A779D1" w:rsidP="00A779D1">
            <w:pPr>
              <w:rPr>
                <w:rFonts w:ascii="Calibri" w:eastAsia="Calibri" w:hAnsi="Calibri" w:cs="Calibri"/>
                <w:color w:val="000000" w:themeColor="text1"/>
              </w:rPr>
            </w:pPr>
          </w:p>
        </w:tc>
        <w:tc>
          <w:tcPr>
            <w:tcW w:w="1710" w:type="dxa"/>
            <w:vAlign w:val="center"/>
          </w:tcPr>
          <w:p w14:paraId="2D3B9EB7" w14:textId="77777777" w:rsidR="00A779D1" w:rsidRPr="00CF2E7C" w:rsidRDefault="00A779D1" w:rsidP="00A779D1">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21A45355" w:rsidR="002F0752" w:rsidRPr="00CF2E7C" w:rsidRDefault="003833F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381DB9BF" w:rsidR="002F0752" w:rsidRPr="00CF2E7C" w:rsidRDefault="003833F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676BB45E" w:rsidR="002F0752" w:rsidRPr="00CF2E7C" w:rsidRDefault="003833F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29F36E24" w:rsidR="002F0752" w:rsidRPr="00CF2E7C" w:rsidRDefault="003833F0"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2118FFFE" w:rsidR="002F0752" w:rsidRPr="00CF2E7C" w:rsidRDefault="003833F0" w:rsidP="00CF2E7C">
            <w:pPr>
              <w:rPr>
                <w:rFonts w:ascii="Calibri" w:eastAsia="Calibri" w:hAnsi="Calibri" w:cs="Calibri"/>
                <w:color w:val="000000" w:themeColor="text1"/>
              </w:rPr>
            </w:pPr>
            <w:r>
              <w:rPr>
                <w:rFonts w:ascii="Calibri" w:eastAsia="Calibri" w:hAnsi="Calibri" w:cs="Calibri"/>
                <w:color w:val="000000" w:themeColor="text1"/>
              </w:rPr>
              <w:t xml:space="preserve">Project Level Approval </w:t>
            </w: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B576E43" w14:textId="77777777" w:rsidR="008E51AC" w:rsidRDefault="008E51AC" w:rsidP="00874E39">
      <w:r>
        <w:separator/>
      </w:r>
    </w:p>
  </w:endnote>
  <w:endnote w:type="continuationSeparator" w:id="0">
    <w:p w14:paraId="584CAB1D" w14:textId="77777777" w:rsidR="008E51AC" w:rsidRDefault="008E51AC" w:rsidP="00874E39">
      <w:r>
        <w:continuationSeparator/>
      </w:r>
    </w:p>
  </w:endnote>
  <w:endnote w:type="continuationNotice" w:id="1">
    <w:p w14:paraId="039EC5E0" w14:textId="77777777" w:rsidR="008E51AC" w:rsidRDefault="008E51A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F652129" w14:textId="77777777" w:rsidR="008E51AC" w:rsidRDefault="008E51AC" w:rsidP="00874E39">
      <w:r>
        <w:separator/>
      </w:r>
    </w:p>
  </w:footnote>
  <w:footnote w:type="continuationSeparator" w:id="0">
    <w:p w14:paraId="04BA681D" w14:textId="77777777" w:rsidR="008E51AC" w:rsidRDefault="008E51AC" w:rsidP="00874E39">
      <w:r>
        <w:continuationSeparator/>
      </w:r>
    </w:p>
  </w:footnote>
  <w:footnote w:type="continuationNotice" w:id="1">
    <w:p w14:paraId="674F500F" w14:textId="77777777" w:rsidR="008E51AC" w:rsidRDefault="008E51A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87270EB"/>
    <w:multiLevelType w:val="hybridMultilevel"/>
    <w:tmpl w:val="78361C7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1F041C69"/>
    <w:multiLevelType w:val="hybridMultilevel"/>
    <w:tmpl w:val="3430855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0E27F9E"/>
    <w:multiLevelType w:val="hybridMultilevel"/>
    <w:tmpl w:val="268C4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3753E1C"/>
    <w:multiLevelType w:val="hybridMultilevel"/>
    <w:tmpl w:val="FCC491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CB87395"/>
    <w:multiLevelType w:val="hybridMultilevel"/>
    <w:tmpl w:val="DDCC70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486447E"/>
    <w:multiLevelType w:val="hybridMultilevel"/>
    <w:tmpl w:val="C686BA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8"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9"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0"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1"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2"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3"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7"/>
  </w:num>
  <w:num w:numId="3" w16cid:durableId="690952733">
    <w:abstractNumId w:val="47"/>
  </w:num>
  <w:num w:numId="4" w16cid:durableId="1689330127">
    <w:abstractNumId w:val="1"/>
  </w:num>
  <w:num w:numId="5" w16cid:durableId="401291788">
    <w:abstractNumId w:val="32"/>
  </w:num>
  <w:num w:numId="6" w16cid:durableId="1276788690">
    <w:abstractNumId w:val="15"/>
  </w:num>
  <w:num w:numId="7" w16cid:durableId="566767730">
    <w:abstractNumId w:val="24"/>
  </w:num>
  <w:num w:numId="8" w16cid:durableId="1780710843">
    <w:abstractNumId w:val="39"/>
  </w:num>
  <w:num w:numId="9" w16cid:durableId="1685783054">
    <w:abstractNumId w:val="3"/>
  </w:num>
  <w:num w:numId="10" w16cid:durableId="950551298">
    <w:abstractNumId w:val="36"/>
  </w:num>
  <w:num w:numId="11" w16cid:durableId="1591960799">
    <w:abstractNumId w:val="53"/>
  </w:num>
  <w:num w:numId="12" w16cid:durableId="1344891410">
    <w:abstractNumId w:val="10"/>
  </w:num>
  <w:num w:numId="13" w16cid:durableId="2023899324">
    <w:abstractNumId w:val="13"/>
  </w:num>
  <w:num w:numId="14" w16cid:durableId="430587014">
    <w:abstractNumId w:val="7"/>
  </w:num>
  <w:num w:numId="15" w16cid:durableId="1742869061">
    <w:abstractNumId w:val="34"/>
  </w:num>
  <w:num w:numId="16" w16cid:durableId="1996450437">
    <w:abstractNumId w:val="23"/>
  </w:num>
  <w:num w:numId="17" w16cid:durableId="1529031027">
    <w:abstractNumId w:val="8"/>
  </w:num>
  <w:num w:numId="18" w16cid:durableId="568614617">
    <w:abstractNumId w:val="21"/>
  </w:num>
  <w:num w:numId="19" w16cid:durableId="1530605858">
    <w:abstractNumId w:val="48"/>
  </w:num>
  <w:num w:numId="20" w16cid:durableId="1328172586">
    <w:abstractNumId w:val="17"/>
  </w:num>
  <w:num w:numId="21" w16cid:durableId="184827816">
    <w:abstractNumId w:val="31"/>
  </w:num>
  <w:num w:numId="22" w16cid:durableId="1785346599">
    <w:abstractNumId w:val="38"/>
  </w:num>
  <w:num w:numId="23" w16cid:durableId="1294288901">
    <w:abstractNumId w:val="30"/>
  </w:num>
  <w:num w:numId="24" w16cid:durableId="1603957975">
    <w:abstractNumId w:val="50"/>
  </w:num>
  <w:num w:numId="25" w16cid:durableId="1659531047">
    <w:abstractNumId w:val="49"/>
  </w:num>
  <w:num w:numId="26" w16cid:durableId="752774403">
    <w:abstractNumId w:val="26"/>
  </w:num>
  <w:num w:numId="27" w16cid:durableId="347872198">
    <w:abstractNumId w:val="6"/>
  </w:num>
  <w:num w:numId="28" w16cid:durableId="537133110">
    <w:abstractNumId w:val="14"/>
  </w:num>
  <w:num w:numId="29" w16cid:durableId="1632318729">
    <w:abstractNumId w:val="51"/>
  </w:num>
  <w:num w:numId="30" w16cid:durableId="1268124074">
    <w:abstractNumId w:val="37"/>
  </w:num>
  <w:num w:numId="31" w16cid:durableId="887108748">
    <w:abstractNumId w:val="33"/>
  </w:num>
  <w:num w:numId="32" w16cid:durableId="1826125712">
    <w:abstractNumId w:val="40"/>
  </w:num>
  <w:num w:numId="33" w16cid:durableId="823357978">
    <w:abstractNumId w:val="44"/>
  </w:num>
  <w:num w:numId="34" w16cid:durableId="1092120443">
    <w:abstractNumId w:val="43"/>
  </w:num>
  <w:num w:numId="35" w16cid:durableId="124861188">
    <w:abstractNumId w:val="12"/>
  </w:num>
  <w:num w:numId="36" w16cid:durableId="1952588250">
    <w:abstractNumId w:val="42"/>
  </w:num>
  <w:num w:numId="37" w16cid:durableId="1712027211">
    <w:abstractNumId w:val="4"/>
  </w:num>
  <w:num w:numId="38" w16cid:durableId="2033795929">
    <w:abstractNumId w:val="2"/>
  </w:num>
  <w:num w:numId="39" w16cid:durableId="1238595582">
    <w:abstractNumId w:val="28"/>
  </w:num>
  <w:num w:numId="40" w16cid:durableId="416558262">
    <w:abstractNumId w:val="25"/>
  </w:num>
  <w:num w:numId="41" w16cid:durableId="1543715517">
    <w:abstractNumId w:val="22"/>
  </w:num>
  <w:num w:numId="42" w16cid:durableId="452208391">
    <w:abstractNumId w:val="16"/>
  </w:num>
  <w:num w:numId="43" w16cid:durableId="260340070">
    <w:abstractNumId w:val="0"/>
  </w:num>
  <w:num w:numId="44" w16cid:durableId="1639914969">
    <w:abstractNumId w:val="5"/>
  </w:num>
  <w:num w:numId="45" w16cid:durableId="1554191892">
    <w:abstractNumId w:val="45"/>
  </w:num>
  <w:num w:numId="46" w16cid:durableId="947811845">
    <w:abstractNumId w:val="52"/>
  </w:num>
  <w:num w:numId="47" w16cid:durableId="342588554">
    <w:abstractNumId w:val="29"/>
  </w:num>
  <w:num w:numId="48" w16cid:durableId="318391343">
    <w:abstractNumId w:val="41"/>
  </w:num>
  <w:num w:numId="49" w16cid:durableId="1353914616">
    <w:abstractNumId w:val="11"/>
  </w:num>
  <w:num w:numId="50" w16cid:durableId="1130594144">
    <w:abstractNumId w:val="35"/>
  </w:num>
  <w:num w:numId="51" w16cid:durableId="1631201516">
    <w:abstractNumId w:val="9"/>
  </w:num>
  <w:num w:numId="52" w16cid:durableId="1294555569">
    <w:abstractNumId w:val="19"/>
  </w:num>
  <w:num w:numId="53" w16cid:durableId="613288265">
    <w:abstractNumId w:val="46"/>
  </w:num>
  <w:num w:numId="54" w16cid:durableId="2106533871">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17747"/>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A7FF5"/>
    <w:rsid w:val="000B0734"/>
    <w:rsid w:val="000B15C7"/>
    <w:rsid w:val="000B1BF7"/>
    <w:rsid w:val="000B2063"/>
    <w:rsid w:val="000B2F99"/>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179C0"/>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54DA"/>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C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2D2"/>
    <w:rsid w:val="00203B08"/>
    <w:rsid w:val="002040F6"/>
    <w:rsid w:val="00204C4D"/>
    <w:rsid w:val="0020589D"/>
    <w:rsid w:val="00205D5A"/>
    <w:rsid w:val="002069B2"/>
    <w:rsid w:val="00206E20"/>
    <w:rsid w:val="00207D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4AAB"/>
    <w:rsid w:val="002A6274"/>
    <w:rsid w:val="002A6707"/>
    <w:rsid w:val="002A719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081"/>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33F0"/>
    <w:rsid w:val="00385566"/>
    <w:rsid w:val="00386B53"/>
    <w:rsid w:val="0038785C"/>
    <w:rsid w:val="0039010E"/>
    <w:rsid w:val="003907B3"/>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090B"/>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25ED"/>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568B7"/>
    <w:rsid w:val="00460A6D"/>
    <w:rsid w:val="00461552"/>
    <w:rsid w:val="00463D40"/>
    <w:rsid w:val="00464C5E"/>
    <w:rsid w:val="00464DDD"/>
    <w:rsid w:val="0046509D"/>
    <w:rsid w:val="00465B8D"/>
    <w:rsid w:val="00465BE4"/>
    <w:rsid w:val="00467A1C"/>
    <w:rsid w:val="00470095"/>
    <w:rsid w:val="00470D19"/>
    <w:rsid w:val="004711F3"/>
    <w:rsid w:val="00473D86"/>
    <w:rsid w:val="00474855"/>
    <w:rsid w:val="004768DF"/>
    <w:rsid w:val="00480069"/>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55DA"/>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28A"/>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3993"/>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07F6"/>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A1B"/>
    <w:rsid w:val="00782143"/>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3F7"/>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1AC"/>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306D"/>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982"/>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677DD"/>
    <w:rsid w:val="00A711B3"/>
    <w:rsid w:val="00A71C2B"/>
    <w:rsid w:val="00A72E82"/>
    <w:rsid w:val="00A76423"/>
    <w:rsid w:val="00A773D0"/>
    <w:rsid w:val="00A77738"/>
    <w:rsid w:val="00A7786A"/>
    <w:rsid w:val="00A779A2"/>
    <w:rsid w:val="00A779D1"/>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50F6"/>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1C"/>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1E9E"/>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D7F2E"/>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813"/>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4F1F"/>
    <w:rsid w:val="00CB6338"/>
    <w:rsid w:val="00CB76AA"/>
    <w:rsid w:val="00CB790E"/>
    <w:rsid w:val="00CC1407"/>
    <w:rsid w:val="00CC450D"/>
    <w:rsid w:val="00CC4FFC"/>
    <w:rsid w:val="00CC5328"/>
    <w:rsid w:val="00CC77F9"/>
    <w:rsid w:val="00CC7CC0"/>
    <w:rsid w:val="00CD0229"/>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489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328"/>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3BA"/>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6EC3"/>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848"/>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ebizglow.com/wp-content/uploads/2020/06/SAES-A-102.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epa.gov/sites/default/files/2016-04/documents/mon4fmp.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111</Pages>
  <Words>22120</Words>
  <Characters>126086</Characters>
  <Application>Microsoft Office Word</Application>
  <DocSecurity>0</DocSecurity>
  <Lines>1050</Lines>
  <Paragraphs>295</Paragraphs>
  <ScaleCrop>false</ScaleCrop>
  <Company/>
  <LinksUpToDate>false</LinksUpToDate>
  <CharactersWithSpaces>147911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Kowther AlKarimi</cp:lastModifiedBy>
  <cp:revision>35</cp:revision>
  <cp:lastPrinted>2025-03-21T00:14:00Z</cp:lastPrinted>
  <dcterms:created xsi:type="dcterms:W3CDTF">2025-07-04T15:00:00Z</dcterms:created>
  <dcterms:modified xsi:type="dcterms:W3CDTF">2025-08-06T14:34:00Z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